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57" w:rsidRPr="00A944F0" w:rsidRDefault="00737657" w:rsidP="007376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737657" w:rsidRPr="00A944F0" w:rsidRDefault="00737657" w:rsidP="00737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Творчі майстерні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737657" w:rsidRPr="005E2928" w:rsidRDefault="00737657" w:rsidP="005C5F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5E292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Мистецтвознавство»</w:t>
      </w:r>
    </w:p>
    <w:p w:rsidR="00737657" w:rsidRPr="00A944F0" w:rsidRDefault="00737657" w:rsidP="00737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13.03.2020 р. по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3.04.2020 р.)</w:t>
      </w:r>
    </w:p>
    <w:p w:rsidR="00737657" w:rsidRPr="00A944F0" w:rsidRDefault="00737657" w:rsidP="007376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7657" w:rsidRDefault="00737657" w:rsidP="0073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7657" w:rsidRPr="00912C57" w:rsidRDefault="00737657" w:rsidP="00737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Керівник: </w:t>
      </w:r>
      <w:r w:rsidRPr="00912C57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Ковальова М.М.</w:t>
      </w:r>
    </w:p>
    <w:p w:rsidR="00737657" w:rsidRPr="005C79DF" w:rsidRDefault="00737657" w:rsidP="00737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780" w:type="dxa"/>
        <w:tblLayout w:type="fixed"/>
        <w:tblLook w:val="04A0"/>
      </w:tblPr>
      <w:tblGrid>
        <w:gridCol w:w="1136"/>
        <w:gridCol w:w="1437"/>
        <w:gridCol w:w="2497"/>
        <w:gridCol w:w="5710"/>
      </w:tblGrid>
      <w:tr w:rsidR="00737657" w:rsidRPr="005C79DF" w:rsidTr="001B5220">
        <w:trPr>
          <w:trHeight w:val="827"/>
        </w:trPr>
        <w:tc>
          <w:tcPr>
            <w:tcW w:w="1136" w:type="dxa"/>
            <w:shd w:val="clear" w:color="auto" w:fill="E5DFEC" w:themeFill="accent4" w:themeFillTint="33"/>
            <w:vAlign w:val="center"/>
          </w:tcPr>
          <w:p w:rsidR="00737657" w:rsidRPr="005C79DF" w:rsidRDefault="00737657" w:rsidP="001B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1437" w:type="dxa"/>
            <w:shd w:val="clear" w:color="auto" w:fill="E5DFEC" w:themeFill="accent4" w:themeFillTint="33"/>
            <w:vAlign w:val="center"/>
          </w:tcPr>
          <w:p w:rsidR="00737657" w:rsidRPr="005C79DF" w:rsidRDefault="00737657" w:rsidP="001B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497" w:type="dxa"/>
            <w:shd w:val="clear" w:color="auto" w:fill="E5DFEC" w:themeFill="accent4" w:themeFillTint="33"/>
            <w:vAlign w:val="center"/>
          </w:tcPr>
          <w:p w:rsidR="00737657" w:rsidRPr="005C79DF" w:rsidRDefault="00737657" w:rsidP="001B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 завдання</w:t>
            </w:r>
          </w:p>
        </w:tc>
        <w:tc>
          <w:tcPr>
            <w:tcW w:w="5710" w:type="dxa"/>
            <w:shd w:val="clear" w:color="auto" w:fill="E5DFEC" w:themeFill="accent4" w:themeFillTint="33"/>
            <w:vAlign w:val="center"/>
          </w:tcPr>
          <w:p w:rsidR="00737657" w:rsidRPr="005C79DF" w:rsidRDefault="00737657" w:rsidP="001B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</w:t>
            </w:r>
          </w:p>
        </w:tc>
      </w:tr>
      <w:tr w:rsidR="00737657" w:rsidRPr="005C79DF" w:rsidTr="001B5220">
        <w:trPr>
          <w:trHeight w:val="827"/>
        </w:trPr>
        <w:tc>
          <w:tcPr>
            <w:tcW w:w="1136" w:type="dxa"/>
            <w:shd w:val="clear" w:color="auto" w:fill="auto"/>
          </w:tcPr>
          <w:p w:rsidR="00737657" w:rsidRPr="005C79DF" w:rsidRDefault="00737657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.03.20-</w:t>
            </w:r>
          </w:p>
          <w:p w:rsidR="00737657" w:rsidRPr="005C79DF" w:rsidRDefault="00737657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6.04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437" w:type="dxa"/>
            <w:shd w:val="clear" w:color="auto" w:fill="auto"/>
          </w:tcPr>
          <w:p w:rsidR="00737657" w:rsidRDefault="00737657" w:rsidP="001B522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7657">
              <w:rPr>
                <w:rFonts w:ascii="Times New Roman" w:hAnsi="Times New Roman"/>
                <w:sz w:val="24"/>
                <w:szCs w:val="24"/>
                <w:lang w:val="uk-UA"/>
              </w:rPr>
              <w:t>Натюрморт з побутових предметів у теплій гамі</w:t>
            </w:r>
          </w:p>
          <w:p w:rsidR="00F70EAB" w:rsidRPr="005C79DF" w:rsidRDefault="00F70EAB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(копія з наведених прикладів)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70EAB" w:rsidRPr="00F70EAB" w:rsidRDefault="00F70EAB" w:rsidP="00F70EAB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натюрморту живописними засобами. Прийоми прозорої техніки в академічному живопису. Ліплення форми. Нюанс і контраст в живопису. </w:t>
            </w:r>
          </w:p>
          <w:p w:rsidR="00F70EAB" w:rsidRDefault="00F70EAB" w:rsidP="00F70EAB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Виконується на </w:t>
            </w:r>
            <w:r w:rsidR="00000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папері</w:t>
            </w:r>
            <w:r w:rsidRP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(А-3). Матеріал: акварель.</w:t>
            </w:r>
          </w:p>
          <w:p w:rsidR="00737657" w:rsidRPr="005C79DF" w:rsidRDefault="00F70EAB" w:rsidP="00F70EAB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даному завданні студенти відпрацьовують практичні навички побудови натюрморту форм  заради розуміння їх конструктивних і пластичних особливостей.</w:t>
            </w:r>
          </w:p>
        </w:tc>
        <w:tc>
          <w:tcPr>
            <w:tcW w:w="5710" w:type="dxa"/>
            <w:shd w:val="clear" w:color="auto" w:fill="auto"/>
          </w:tcPr>
          <w:p w:rsidR="00737657" w:rsidRPr="002F488F" w:rsidRDefault="00327ECF" w:rsidP="002F48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584700" cy="2444775"/>
                  <wp:effectExtent l="19050" t="0" r="6350" b="0"/>
                  <wp:docPr id="1" name="Рисунок 1" descr="C:\документы\образцы натюрморты\_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окументы\образцы натюрморты\_0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991" t="16612" b="16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44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587097" cy="3314700"/>
                  <wp:effectExtent l="19050" t="0" r="3703" b="0"/>
                  <wp:docPr id="2" name="Рисунок 2" descr="C:\документы\образцы натюрморты\_0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документы\образцы натюрморты\_0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96" t="9211" r="10988" b="23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097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657" w:rsidRPr="005C79DF" w:rsidTr="001B5220">
        <w:tc>
          <w:tcPr>
            <w:tcW w:w="1136" w:type="dxa"/>
          </w:tcPr>
          <w:p w:rsidR="00737657" w:rsidRPr="005C79DF" w:rsidRDefault="00737657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.04.20-</w:t>
            </w:r>
          </w:p>
          <w:p w:rsidR="00737657" w:rsidRPr="005C79DF" w:rsidRDefault="00000D63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13.05</w:t>
            </w:r>
            <w:r w:rsidR="00737657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437" w:type="dxa"/>
          </w:tcPr>
          <w:p w:rsidR="00F70EAB" w:rsidRDefault="00F70EAB" w:rsidP="00F70EA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765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Натюрморт </w:t>
            </w:r>
            <w:r w:rsidRPr="0073765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 побутових предметів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холодній</w:t>
            </w:r>
            <w:r w:rsidRPr="007376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гамі</w:t>
            </w:r>
          </w:p>
          <w:p w:rsidR="00737657" w:rsidRPr="005C79DF" w:rsidRDefault="00F70EAB" w:rsidP="00F70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(копія з наведених прикладів)</w:t>
            </w:r>
          </w:p>
        </w:tc>
        <w:tc>
          <w:tcPr>
            <w:tcW w:w="2497" w:type="dxa"/>
          </w:tcPr>
          <w:p w:rsidR="00F70EAB" w:rsidRPr="00083D71" w:rsidRDefault="00737657" w:rsidP="00F70EAB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6B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Вивчення конструкції </w:t>
            </w:r>
            <w:r w:rsidR="00F70E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предметів натюрморту у неглибокому просторі.</w:t>
            </w:r>
          </w:p>
          <w:p w:rsidR="00737657" w:rsidRPr="005C79DF" w:rsidRDefault="00737657" w:rsidP="001B52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Виконується на </w:t>
            </w:r>
            <w:r w:rsidR="00000D6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папері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 (А-3). Матеріал: гуаш.</w:t>
            </w:r>
          </w:p>
          <w:p w:rsidR="00737657" w:rsidRPr="005C79DF" w:rsidRDefault="00737657" w:rsidP="00F70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Студентами вивчаються особливості методів вивче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форми та конструкції об’єктів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базові принципи виконання 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академічного живопису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процесі виконання 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натюрморту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напрацьовуються вміння аналізува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та відтворювати 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F70EAB" w:rsidRP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ємні предметні форми 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відповідних 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тональних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F70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колористичних 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співвідношеннях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10" w:type="dxa"/>
          </w:tcPr>
          <w:p w:rsidR="00737657" w:rsidRPr="005C79DF" w:rsidRDefault="00737657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7657" w:rsidRDefault="002F488F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>
                  <wp:extent cx="3582804" cy="2837961"/>
                  <wp:effectExtent l="0" t="381000" r="0" b="362439"/>
                  <wp:docPr id="5" name="Рисунок 4" descr="C:\документы\образцы натюрморты\20170327_112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документы\образцы натюрморты\20170327_112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823" t="1808" r="21772" b="805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85581" cy="2840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EAB" w:rsidRDefault="00F70EAB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EAB" w:rsidRDefault="00F70EAB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EAB" w:rsidRPr="005C79DF" w:rsidRDefault="00F70EAB" w:rsidP="001B5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3157855" cy="3816350"/>
                  <wp:effectExtent l="19050" t="0" r="4445" b="0"/>
                  <wp:docPr id="12" name="Рисунок 5" descr="C:\документы\образцы натюрморты\Просмотр 2007 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документы\образцы натюрморты\Просмотр 2007 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279" b="4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381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657" w:rsidRPr="005C79DF" w:rsidTr="00722E32">
        <w:trPr>
          <w:trHeight w:val="562"/>
        </w:trPr>
        <w:tc>
          <w:tcPr>
            <w:tcW w:w="10780" w:type="dxa"/>
            <w:gridSpan w:val="4"/>
          </w:tcPr>
          <w:p w:rsidR="00737657" w:rsidRPr="00737657" w:rsidRDefault="00737657" w:rsidP="001B5220">
            <w:pPr>
              <w:rPr>
                <w:noProof/>
                <w:lang w:val="uk-UA"/>
              </w:rPr>
            </w:pPr>
          </w:p>
        </w:tc>
      </w:tr>
    </w:tbl>
    <w:p w:rsidR="00737657" w:rsidRPr="005C79DF" w:rsidRDefault="00737657" w:rsidP="00737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7657" w:rsidRPr="00BF13B6" w:rsidRDefault="00737657" w:rsidP="00737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Консультація </w:t>
      </w:r>
      <w:r w:rsidRPr="00BF13B6">
        <w:rPr>
          <w:rFonts w:ascii="Times New Roman" w:hAnsi="Times New Roman" w:cs="Times New Roman"/>
          <w:sz w:val="28"/>
          <w:szCs w:val="28"/>
          <w:lang w:val="uk-UA"/>
        </w:rPr>
        <w:t>з керівником в режимі on-line.</w:t>
      </w:r>
    </w:p>
    <w:p w:rsidR="00737657" w:rsidRPr="00BF13B6" w:rsidRDefault="00737657" w:rsidP="00737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Зарахування </w:t>
      </w:r>
      <w:r w:rsidRPr="00BF13B6">
        <w:rPr>
          <w:rFonts w:ascii="Times New Roman" w:hAnsi="Times New Roman" w:cs="Times New Roman"/>
          <w:sz w:val="28"/>
          <w:szCs w:val="28"/>
          <w:lang w:val="uk-UA"/>
        </w:rPr>
        <w:t>виконаної роботи по факту надсилання фото проведеної роботи на електрону пошту пошту керівника</w:t>
      </w:r>
      <w:r w:rsidRPr="00BF13B6">
        <w:rPr>
          <w:rFonts w:ascii="Times New Roman" w:hAnsi="Times New Roman" w:cs="Times New Roman"/>
          <w:sz w:val="28"/>
          <w:szCs w:val="28"/>
        </w:rPr>
        <w:t xml:space="preserve"> 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kovaleva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</w:rPr>
        <w:t>2075@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gmail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737657" w:rsidRDefault="00737657" w:rsidP="00737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7657" w:rsidRPr="00BF13B6" w:rsidRDefault="00737657" w:rsidP="00737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737657" w:rsidRPr="00BF13B6" w:rsidRDefault="00737657" w:rsidP="00737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Виннер А.В. Как работают мастера живописи. – М.: Сов. Россия, 1965. – 112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Н.Н. Цвет и колорит в живописи. – М.: Искусство, 1984. – 320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Григорьева Э.И. Цветоведение и колористика: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чебн.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 xml:space="preserve">особие для студентов высших учебн.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аведений. – Тольятти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ред.-изд. отдел Тольяттинского гос. ун-та с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, 2006. – 104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Жердзицький В. Живопис: Техн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технолог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: Навч. посібник. – Харків: ХДАДМ, 2006. – 332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А.С. Наука о цвете и живопись. – М.: Искусство, 1986. – 158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Кулешов В.А. Теория цвета. – М.: Б.и., 2003. – 24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Миронова Л.Н. Цветоведение: Учеб.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особие для спец. 2229 «Интерьер и оборудование», 2230 «Пром. искусство», 2231 «Монумент. – декор. искусство»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– М</w:t>
      </w:r>
      <w:r>
        <w:rPr>
          <w:rFonts w:ascii="Times New Roman" w:hAnsi="Times New Roman"/>
          <w:sz w:val="28"/>
          <w:szCs w:val="28"/>
          <w:lang w:val="uk-UA"/>
        </w:rPr>
        <w:t>инск</w:t>
      </w:r>
      <w:r>
        <w:rPr>
          <w:rFonts w:ascii="Times New Roman" w:hAnsi="Times New Roman"/>
          <w:sz w:val="28"/>
          <w:szCs w:val="28"/>
        </w:rPr>
        <w:t>: В</w:t>
      </w:r>
      <w:r>
        <w:rPr>
          <w:rFonts w:ascii="Times New Roman" w:hAnsi="Times New Roman"/>
          <w:sz w:val="28"/>
          <w:szCs w:val="28"/>
          <w:lang w:val="uk-UA"/>
        </w:rPr>
        <w:t>ища ш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ола</w:t>
      </w:r>
      <w:r>
        <w:rPr>
          <w:rFonts w:ascii="Times New Roman" w:hAnsi="Times New Roman"/>
          <w:sz w:val="28"/>
          <w:szCs w:val="28"/>
        </w:rPr>
        <w:t>, 1984. – 286 с.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Никитина Т.А. Цветоведение и колористика: 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сновы теории и систематизации цвета: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чебн. пособие. – Спб: Изд. политехн. ун-та, 2008. – 92 с. </w:t>
      </w:r>
    </w:p>
    <w:p w:rsidR="00F70EAB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Паранюшкин Р.В. Цветоведение для художников: 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</w:rPr>
        <w:t xml:space="preserve">олористика: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чеб.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 xml:space="preserve">особие для студентов высш. 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сред.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худож. учеб.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>аведений. – Ростов н/Д: Феникс, 2007. – 93 с.</w:t>
      </w:r>
    </w:p>
    <w:p w:rsidR="00F70EAB" w:rsidRPr="00283F22" w:rsidRDefault="00F70EAB" w:rsidP="00F70EA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Цветоведение: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чебн. пособие / Д.Ф. Знатдинова [и др. ]. – Казань: КГТУ, 2007. – 139 с.</w:t>
      </w:r>
    </w:p>
    <w:p w:rsidR="00737657" w:rsidRPr="00F70EAB" w:rsidRDefault="00737657" w:rsidP="0073765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7657" w:rsidRPr="00286B70" w:rsidRDefault="00737657" w:rsidP="007376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Доцент кафедри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ТІМ</w:t>
      </w:r>
      <w:r w:rsidRPr="00A944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Ковальова М.М.</w:t>
      </w:r>
    </w:p>
    <w:p w:rsidR="008D2BF5" w:rsidRPr="00737657" w:rsidRDefault="008D2BF5">
      <w:pPr>
        <w:rPr>
          <w:lang w:val="uk-UA"/>
        </w:rPr>
      </w:pPr>
    </w:p>
    <w:sectPr w:rsidR="008D2BF5" w:rsidRPr="00737657" w:rsidSect="00D46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AD" w:rsidRDefault="00FC56AD" w:rsidP="00D1514D">
      <w:pPr>
        <w:spacing w:after="0" w:line="240" w:lineRule="auto"/>
      </w:pPr>
      <w:r>
        <w:separator/>
      </w:r>
    </w:p>
  </w:endnote>
  <w:endnote w:type="continuationSeparator" w:id="1">
    <w:p w:rsidR="00FC56AD" w:rsidRDefault="00FC56AD" w:rsidP="00D1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FC56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FC56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FC56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AD" w:rsidRDefault="00FC56AD" w:rsidP="00D1514D">
      <w:pPr>
        <w:spacing w:after="0" w:line="240" w:lineRule="auto"/>
      </w:pPr>
      <w:r>
        <w:separator/>
      </w:r>
    </w:p>
  </w:footnote>
  <w:footnote w:type="continuationSeparator" w:id="1">
    <w:p w:rsidR="00FC56AD" w:rsidRDefault="00FC56AD" w:rsidP="00D1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FC56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77532"/>
    </w:sdtPr>
    <w:sdtContent>
      <w:p w:rsidR="000F01CD" w:rsidRDefault="00DF320B">
        <w:pPr>
          <w:pStyle w:val="a5"/>
          <w:jc w:val="right"/>
        </w:pPr>
        <w:r>
          <w:fldChar w:fldCharType="begin"/>
        </w:r>
        <w:r w:rsidR="008D2BF5">
          <w:instrText xml:space="preserve"> PAGE   \* MERGEFORMAT </w:instrText>
        </w:r>
        <w:r>
          <w:fldChar w:fldCharType="separate"/>
        </w:r>
        <w:r w:rsidR="005E2928">
          <w:rPr>
            <w:noProof/>
          </w:rPr>
          <w:t>1</w:t>
        </w:r>
        <w:r>
          <w:fldChar w:fldCharType="end"/>
        </w:r>
      </w:p>
    </w:sdtContent>
  </w:sdt>
  <w:p w:rsidR="000F01CD" w:rsidRDefault="00FC56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FC56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5187D"/>
    <w:multiLevelType w:val="hybridMultilevel"/>
    <w:tmpl w:val="0CE05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F758A4"/>
    <w:multiLevelType w:val="hybridMultilevel"/>
    <w:tmpl w:val="99C4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657"/>
    <w:rsid w:val="00000D63"/>
    <w:rsid w:val="002F488F"/>
    <w:rsid w:val="00327ECF"/>
    <w:rsid w:val="00340FE8"/>
    <w:rsid w:val="00555FD4"/>
    <w:rsid w:val="005C5F46"/>
    <w:rsid w:val="005E2928"/>
    <w:rsid w:val="00737657"/>
    <w:rsid w:val="008D2BF5"/>
    <w:rsid w:val="008E7E32"/>
    <w:rsid w:val="009E70EA"/>
    <w:rsid w:val="00D1514D"/>
    <w:rsid w:val="00DF320B"/>
    <w:rsid w:val="00F70EAB"/>
    <w:rsid w:val="00F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57"/>
    <w:pPr>
      <w:ind w:left="720"/>
      <w:contextualSpacing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737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657"/>
  </w:style>
  <w:style w:type="paragraph" w:styleId="a7">
    <w:name w:val="footer"/>
    <w:basedOn w:val="a"/>
    <w:link w:val="a8"/>
    <w:uiPriority w:val="99"/>
    <w:semiHidden/>
    <w:unhideWhenUsed/>
    <w:rsid w:val="00737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657"/>
  </w:style>
  <w:style w:type="paragraph" w:styleId="a9">
    <w:name w:val="Balloon Text"/>
    <w:basedOn w:val="a"/>
    <w:link w:val="aa"/>
    <w:uiPriority w:val="99"/>
    <w:semiHidden/>
    <w:unhideWhenUsed/>
    <w:rsid w:val="0073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Tanya</cp:lastModifiedBy>
  <cp:revision>9</cp:revision>
  <dcterms:created xsi:type="dcterms:W3CDTF">2020-03-29T17:10:00Z</dcterms:created>
  <dcterms:modified xsi:type="dcterms:W3CDTF">2020-03-30T10:05:00Z</dcterms:modified>
</cp:coreProperties>
</file>