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1668"/>
        <w:gridCol w:w="2925"/>
        <w:gridCol w:w="2137"/>
        <w:gridCol w:w="2743"/>
      </w:tblGrid>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ind w:hanging="284"/>
              <w:jc w:val="center"/>
              <w:rPr>
                <w:rFonts w:ascii="Calibri" w:eastAsia="Calibri" w:hAnsi="Calibri" w:cs="Calibri"/>
                <w:lang w:val="uk-UA"/>
              </w:rPr>
            </w:pPr>
            <w:r w:rsidRPr="004E09B6">
              <w:rPr>
                <w:lang w:val="uk-UA"/>
              </w:rPr>
              <w:object w:dxaOrig="1166" w:dyaOrig="900">
                <v:rect id="rectole0000000000" o:spid="_x0000_i1025" style="width:58.5pt;height:45pt" o:ole="" o:preferrelative="t" stroked="f">
                  <v:imagedata r:id="rId6" o:title=""/>
                </v:rect>
                <o:OLEObject Type="Embed" ProgID="StaticMetafile" ShapeID="rectole0000000000" DrawAspect="Content" ObjectID="_1666377198" r:id="rId7"/>
              </w:object>
            </w:r>
          </w:p>
        </w:tc>
      </w:tr>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ind w:hanging="284"/>
              <w:jc w:val="center"/>
              <w:rPr>
                <w:lang w:val="uk-UA"/>
              </w:rPr>
            </w:pPr>
            <w:r w:rsidRPr="004E09B6">
              <w:rPr>
                <w:rFonts w:ascii="Times New Roman" w:eastAsia="Times New Roman" w:hAnsi="Times New Roman" w:cs="Times New Roman"/>
                <w:sz w:val="20"/>
                <w:lang w:val="uk-UA"/>
              </w:rPr>
              <w:t>ХАРКІВСЬКА ДЕРЖАВНА АКАДЕМІЯ ДИЗАЙНУ І МИСТЕЦТВ</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Факультет</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Образотворче мистецтво</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Рівень вищої освіти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перший (освітньо-професійний)</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Кафедра</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Графіки</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Рік навчання</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272BF3" w:rsidP="00103F2C">
            <w:pPr>
              <w:spacing w:after="0"/>
              <w:rPr>
                <w:lang w:val="uk-UA"/>
              </w:rPr>
            </w:pPr>
            <w:r>
              <w:rPr>
                <w:rFonts w:ascii="Times New Roman" w:eastAsia="Times New Roman" w:hAnsi="Times New Roman" w:cs="Times New Roman"/>
                <w:lang w:val="uk-UA"/>
              </w:rPr>
              <w:t>1</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Галузь знань</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02 Культура і мистецтво</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Вид дисципліни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C5267" w:rsidP="00103F2C">
            <w:pPr>
              <w:spacing w:after="0"/>
              <w:rPr>
                <w:lang w:val="uk-UA"/>
              </w:rPr>
            </w:pPr>
            <w:r>
              <w:rPr>
                <w:rFonts w:ascii="Times New Roman" w:eastAsia="Times New Roman" w:hAnsi="Times New Roman" w:cs="Times New Roman"/>
                <w:lang w:val="uk-UA"/>
              </w:rPr>
              <w:t>Обов’язкова</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Спеціальність</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023 Образотворче мистецтво, декоративне мистецтво, реставрація</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Семестри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272BF3" w:rsidP="00103F2C">
            <w:pPr>
              <w:spacing w:after="0"/>
              <w:rPr>
                <w:lang w:val="uk-UA"/>
              </w:rPr>
            </w:pPr>
            <w:r>
              <w:rPr>
                <w:rFonts w:ascii="Times New Roman" w:eastAsia="Times New Roman" w:hAnsi="Times New Roman" w:cs="Times New Roman"/>
                <w:lang w:val="uk-UA"/>
              </w:rPr>
              <w:t>1</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c>
          <w:tcPr>
            <w:tcW w:w="2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c>
          <w:tcPr>
            <w:tcW w:w="21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r>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103F2C">
            <w:pPr>
              <w:spacing w:after="0"/>
              <w:jc w:val="center"/>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РОБОТА В МАТЕРІАЛІ</w:t>
            </w:r>
          </w:p>
          <w:p w:rsidR="00D27DE1" w:rsidRPr="004E09B6" w:rsidRDefault="00EC5267"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lang w:val="uk-UA"/>
              </w:rPr>
              <w:t>Семестр 1</w:t>
            </w:r>
            <w:r w:rsidR="00CC1B48" w:rsidRPr="004E09B6">
              <w:rPr>
                <w:rFonts w:ascii="Times New Roman" w:eastAsia="Times New Roman" w:hAnsi="Times New Roman" w:cs="Times New Roman"/>
                <w:sz w:val="24"/>
                <w:lang w:val="uk-UA"/>
              </w:rPr>
              <w:t xml:space="preserve"> (осінь 2020)</w:t>
            </w:r>
          </w:p>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1 вересня — 14 грудня</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Викладач</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103F2C">
            <w:pPr>
              <w:spacing w:after="0"/>
              <w:rPr>
                <w:lang w:val="uk-UA"/>
              </w:rPr>
            </w:pPr>
            <w:r w:rsidRPr="004E09B6">
              <w:rPr>
                <w:rFonts w:ascii="Times New Roman" w:eastAsia="Times New Roman" w:hAnsi="Times New Roman" w:cs="Times New Roman"/>
                <w:sz w:val="24"/>
                <w:lang w:val="uk-UA"/>
              </w:rPr>
              <w:t>Нагорний Олександр Олександрович</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E-</w:t>
            </w:r>
            <w:proofErr w:type="spellStart"/>
            <w:r w:rsidRPr="004E09B6">
              <w:rPr>
                <w:rFonts w:ascii="Times New Roman" w:eastAsia="Times New Roman" w:hAnsi="Times New Roman" w:cs="Times New Roman"/>
                <w:b/>
                <w:sz w:val="24"/>
                <w:lang w:val="uk-UA"/>
              </w:rPr>
              <w:t>mail</w:t>
            </w:r>
            <w:proofErr w:type="spellEnd"/>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103F2C">
            <w:pPr>
              <w:spacing w:after="0"/>
              <w:rPr>
                <w:lang w:val="uk-UA"/>
              </w:rPr>
            </w:pPr>
            <w:r w:rsidRPr="004E09B6">
              <w:rPr>
                <w:rFonts w:ascii="Times New Roman" w:eastAsia="Times New Roman" w:hAnsi="Times New Roman" w:cs="Times New Roman"/>
                <w:sz w:val="24"/>
                <w:u w:val="single"/>
                <w:lang w:val="uk-UA"/>
              </w:rPr>
              <w:t>sanych.miner@gmail.com</w:t>
            </w:r>
          </w:p>
        </w:tc>
      </w:tr>
      <w:tr w:rsidR="00D27DE1" w:rsidRPr="00272BF3">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Заняття</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272BF3" w:rsidP="00103F2C">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Понеділок 9.00–12.20, </w:t>
            </w:r>
            <w:proofErr w:type="spellStart"/>
            <w:r>
              <w:rPr>
                <w:rFonts w:ascii="Times New Roman" w:eastAsia="Times New Roman" w:hAnsi="Times New Roman" w:cs="Times New Roman"/>
                <w:sz w:val="24"/>
                <w:lang w:val="uk-UA"/>
              </w:rPr>
              <w:t>ауд</w:t>
            </w:r>
            <w:proofErr w:type="spellEnd"/>
            <w:r>
              <w:rPr>
                <w:rFonts w:ascii="Times New Roman" w:eastAsia="Times New Roman" w:hAnsi="Times New Roman" w:cs="Times New Roman"/>
                <w:sz w:val="24"/>
                <w:lang w:val="uk-UA"/>
              </w:rPr>
              <w:t>. 11</w:t>
            </w:r>
            <w:r w:rsidR="00E6675D" w:rsidRPr="004E09B6">
              <w:rPr>
                <w:rFonts w:ascii="Times New Roman" w:eastAsia="Times New Roman" w:hAnsi="Times New Roman" w:cs="Times New Roman"/>
                <w:sz w:val="24"/>
                <w:lang w:val="uk-UA"/>
              </w:rPr>
              <w:t xml:space="preserve"> майстерня </w:t>
            </w:r>
            <w:r>
              <w:rPr>
                <w:rFonts w:ascii="Times New Roman" w:eastAsia="Times New Roman" w:hAnsi="Times New Roman" w:cs="Times New Roman"/>
                <w:sz w:val="24"/>
                <w:lang w:val="uk-UA"/>
              </w:rPr>
              <w:t>офорту</w:t>
            </w:r>
            <w:r w:rsidR="00E6675D" w:rsidRPr="004E09B6">
              <w:rPr>
                <w:rFonts w:ascii="Times New Roman" w:eastAsia="Times New Roman" w:hAnsi="Times New Roman" w:cs="Times New Roman"/>
                <w:sz w:val="24"/>
                <w:lang w:val="uk-UA"/>
              </w:rPr>
              <w:t xml:space="preserve"> (1</w:t>
            </w:r>
            <w:r w:rsidR="00CC1B48" w:rsidRPr="004E09B6">
              <w:rPr>
                <w:rFonts w:ascii="Times New Roman" w:eastAsia="Times New Roman" w:hAnsi="Times New Roman" w:cs="Times New Roman"/>
                <w:sz w:val="24"/>
                <w:lang w:val="uk-UA"/>
              </w:rPr>
              <w:t xml:space="preserve"> корпус)</w:t>
            </w:r>
          </w:p>
        </w:tc>
      </w:tr>
      <w:tr w:rsidR="00D27DE1" w:rsidRPr="00272BF3">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Консультації</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r>
      <w:tr w:rsidR="00D27DE1" w:rsidRPr="00272BF3">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Адреса</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1B0C16" w:rsidP="00103F2C">
            <w:pPr>
              <w:tabs>
                <w:tab w:val="right" w:pos="7439"/>
              </w:tabs>
              <w:spacing w:after="0"/>
              <w:rPr>
                <w:lang w:val="uk-UA"/>
              </w:rPr>
            </w:pPr>
            <w:proofErr w:type="spellStart"/>
            <w:r>
              <w:rPr>
                <w:rFonts w:ascii="Times New Roman" w:eastAsia="Times New Roman" w:hAnsi="Times New Roman" w:cs="Times New Roman"/>
                <w:sz w:val="24"/>
                <w:lang w:val="uk-UA"/>
              </w:rPr>
              <w:t>ауд</w:t>
            </w:r>
            <w:proofErr w:type="spellEnd"/>
            <w:r w:rsidR="00CC1B48" w:rsidRPr="004E09B6">
              <w:rPr>
                <w:rFonts w:ascii="Times New Roman" w:eastAsia="Times New Roman" w:hAnsi="Times New Roman" w:cs="Times New Roman"/>
                <w:sz w:val="24"/>
                <w:lang w:val="uk-UA"/>
              </w:rPr>
              <w:t xml:space="preserve">. </w:t>
            </w:r>
            <w:r w:rsidR="00272BF3">
              <w:rPr>
                <w:rFonts w:ascii="Times New Roman" w:eastAsia="Times New Roman" w:hAnsi="Times New Roman" w:cs="Times New Roman"/>
                <w:sz w:val="24"/>
                <w:lang w:val="uk-UA"/>
              </w:rPr>
              <w:t>11</w:t>
            </w:r>
            <w:r w:rsidR="00E6675D" w:rsidRPr="004E09B6">
              <w:rPr>
                <w:rFonts w:ascii="Times New Roman" w:eastAsia="Times New Roman" w:hAnsi="Times New Roman" w:cs="Times New Roman"/>
                <w:sz w:val="24"/>
                <w:lang w:val="uk-UA"/>
              </w:rPr>
              <w:t xml:space="preserve"> майстерня </w:t>
            </w:r>
            <w:r w:rsidR="00272BF3">
              <w:rPr>
                <w:rFonts w:ascii="Times New Roman" w:eastAsia="Times New Roman" w:hAnsi="Times New Roman" w:cs="Times New Roman"/>
                <w:sz w:val="24"/>
                <w:lang w:val="uk-UA"/>
              </w:rPr>
              <w:t>офорту, поверх 1</w:t>
            </w:r>
            <w:r w:rsidR="00E6675D" w:rsidRPr="004E09B6">
              <w:rPr>
                <w:rFonts w:ascii="Times New Roman" w:eastAsia="Times New Roman" w:hAnsi="Times New Roman" w:cs="Times New Roman"/>
                <w:sz w:val="24"/>
                <w:lang w:val="uk-UA"/>
              </w:rPr>
              <w:t>, корпус 1</w:t>
            </w:r>
            <w:r w:rsidR="00CC1B48" w:rsidRPr="004E09B6">
              <w:rPr>
                <w:rFonts w:ascii="Times New Roman" w:eastAsia="Times New Roman" w:hAnsi="Times New Roman" w:cs="Times New Roman"/>
                <w:sz w:val="24"/>
                <w:lang w:val="uk-UA"/>
              </w:rPr>
              <w:t>, вул. Мистецтв 8</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Телефон</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tabs>
                <w:tab w:val="right" w:pos="7439"/>
              </w:tabs>
              <w:spacing w:after="0"/>
              <w:rPr>
                <w:lang w:val="uk-UA"/>
              </w:rPr>
            </w:pPr>
            <w:r w:rsidRPr="004E09B6">
              <w:rPr>
                <w:rFonts w:ascii="Times New Roman" w:eastAsia="Times New Roman" w:hAnsi="Times New Roman" w:cs="Times New Roman"/>
                <w:sz w:val="24"/>
                <w:lang w:val="uk-UA"/>
              </w:rPr>
              <w:t>057 706-03-50 (кафедра)</w:t>
            </w:r>
            <w:r w:rsidRPr="004E09B6">
              <w:rPr>
                <w:rFonts w:ascii="Times New Roman" w:eastAsia="Times New Roman" w:hAnsi="Times New Roman" w:cs="Times New Roman"/>
                <w:sz w:val="24"/>
                <w:lang w:val="uk-UA"/>
              </w:rPr>
              <w:tab/>
            </w:r>
          </w:p>
        </w:tc>
      </w:tr>
    </w:tbl>
    <w:p w:rsidR="00D27DE1" w:rsidRPr="004E09B6" w:rsidRDefault="00D27DE1" w:rsidP="00103F2C">
      <w:pPr>
        <w:spacing w:after="0"/>
        <w:jc w:val="both"/>
        <w:rPr>
          <w:rFonts w:ascii="Times New Roman" w:eastAsia="Times New Roman" w:hAnsi="Times New Roman" w:cs="Times New Roman"/>
          <w:sz w:val="24"/>
          <w:lang w:val="uk-UA"/>
        </w:rPr>
      </w:pP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КОМУНІКАЦІЯ З ВИКЛАДАЧЕМ</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Заняття та консультації з викладачем у стінах академії відбуваються згідно розкладу у визначені дні та години. Поза заняттями офіційним каналом комунікації з викладачем є листування електронною поштою. В разі необхідності додаткової консультації, ескізи робіт студентів можуть бути надіслані на пошту викладача. Обговорення про</w:t>
      </w:r>
      <w:r w:rsidR="00272BF3">
        <w:rPr>
          <w:rFonts w:ascii="Times New Roman" w:eastAsia="Times New Roman" w:hAnsi="Times New Roman" w:cs="Times New Roman"/>
          <w:sz w:val="24"/>
          <w:lang w:val="uk-UA"/>
        </w:rPr>
        <w:t>блем пов’язаних із дисципліною</w:t>
      </w:r>
      <w:r w:rsidRPr="004E09B6">
        <w:rPr>
          <w:rFonts w:ascii="Times New Roman" w:eastAsia="Times New Roman" w:hAnsi="Times New Roman" w:cs="Times New Roman"/>
          <w:sz w:val="24"/>
          <w:lang w:val="uk-UA"/>
        </w:rPr>
        <w:t xml:space="preserve"> у коридорах академії не припустимі. Умови листування: </w:t>
      </w:r>
    </w:p>
    <w:p w:rsidR="00D27DE1" w:rsidRPr="004E09B6" w:rsidRDefault="00CC1B48" w:rsidP="00103F2C">
      <w:pPr>
        <w:spacing w:after="0"/>
        <w:ind w:firstLine="709"/>
        <w:jc w:val="both"/>
        <w:rPr>
          <w:rFonts w:ascii="Times New Roman" w:eastAsia="Times New Roman" w:hAnsi="Times New Roman" w:cs="Times New Roman"/>
          <w:i/>
          <w:sz w:val="24"/>
          <w:lang w:val="uk-UA"/>
        </w:rPr>
      </w:pPr>
      <w:r w:rsidRPr="004E09B6">
        <w:rPr>
          <w:rFonts w:ascii="Times New Roman" w:eastAsia="Times New Roman" w:hAnsi="Times New Roman" w:cs="Times New Roman"/>
          <w:sz w:val="24"/>
          <w:lang w:val="uk-UA"/>
        </w:rPr>
        <w:t>1) у листі</w:t>
      </w:r>
      <w:r w:rsidR="00272BF3">
        <w:rPr>
          <w:rFonts w:ascii="Times New Roman" w:eastAsia="Times New Roman" w:hAnsi="Times New Roman" w:cs="Times New Roman"/>
          <w:sz w:val="24"/>
          <w:lang w:val="uk-UA"/>
        </w:rPr>
        <w:t xml:space="preserve"> обов’язково має бути зазначений шифр академічної групи (скорочено — </w:t>
      </w:r>
      <w:r w:rsidR="00EC5267">
        <w:rPr>
          <w:rFonts w:ascii="Times New Roman" w:eastAsia="Times New Roman" w:hAnsi="Times New Roman" w:cs="Times New Roman"/>
          <w:sz w:val="24"/>
          <w:lang w:val="uk-UA"/>
        </w:rPr>
        <w:t>Г-№</w:t>
      </w:r>
      <w:r w:rsidRPr="004E09B6">
        <w:rPr>
          <w:rFonts w:ascii="Times New Roman" w:eastAsia="Times New Roman" w:hAnsi="Times New Roman" w:cs="Times New Roman"/>
          <w:sz w:val="24"/>
          <w:lang w:val="uk-UA"/>
        </w:rPr>
        <w:t>) та ім’я автора — анонімні</w:t>
      </w:r>
      <w:r w:rsidR="00E6675D" w:rsidRPr="004E09B6">
        <w:rPr>
          <w:rFonts w:ascii="Times New Roman" w:eastAsia="Times New Roman" w:hAnsi="Times New Roman" w:cs="Times New Roman"/>
          <w:sz w:val="24"/>
          <w:lang w:val="uk-UA"/>
        </w:rPr>
        <w:t xml:space="preserve"> листи розглядатися не будуть; 2</w:t>
      </w:r>
      <w:r w:rsidRPr="004E09B6">
        <w:rPr>
          <w:rFonts w:ascii="Times New Roman" w:eastAsia="Times New Roman" w:hAnsi="Times New Roman" w:cs="Times New Roman"/>
          <w:sz w:val="24"/>
          <w:lang w:val="uk-UA"/>
        </w:rPr>
        <w:t xml:space="preserve">) файли підписувати таким чином: </w:t>
      </w:r>
      <w:r w:rsidRPr="004E09B6">
        <w:rPr>
          <w:rFonts w:ascii="Times New Roman" w:eastAsia="Times New Roman" w:hAnsi="Times New Roman" w:cs="Times New Roman"/>
          <w:i/>
          <w:sz w:val="24"/>
          <w:lang w:val="uk-UA"/>
        </w:rPr>
        <w:t>прізвище</w:t>
      </w:r>
      <w:r w:rsidR="00272BF3">
        <w:rPr>
          <w:rFonts w:ascii="Times New Roman" w:eastAsia="Times New Roman" w:hAnsi="Times New Roman" w:cs="Times New Roman"/>
          <w:i/>
          <w:sz w:val="24"/>
          <w:lang w:val="uk-UA"/>
        </w:rPr>
        <w:t xml:space="preserve">, </w:t>
      </w:r>
      <w:r w:rsidRPr="004E09B6">
        <w:rPr>
          <w:rFonts w:ascii="Times New Roman" w:eastAsia="Times New Roman" w:hAnsi="Times New Roman" w:cs="Times New Roman"/>
          <w:i/>
          <w:sz w:val="24"/>
          <w:lang w:val="uk-UA"/>
        </w:rPr>
        <w:t xml:space="preserve">тема завдання. </w:t>
      </w: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 xml:space="preserve">ПЕРЕДУМОВИ ВИВЧЕННЯ ДИСЦИПЛІНИ </w:t>
      </w:r>
    </w:p>
    <w:p w:rsidR="00272BF3" w:rsidRDefault="00272BF3" w:rsidP="00103F2C">
      <w:pPr>
        <w:spacing w:after="0"/>
        <w:ind w:firstLine="709"/>
        <w:jc w:val="both"/>
        <w:rPr>
          <w:rFonts w:ascii="Times New Roman" w:eastAsia="Times New Roman" w:hAnsi="Times New Roman" w:cs="Times New Roman"/>
          <w:sz w:val="24"/>
          <w:lang w:val="uk-UA"/>
        </w:rPr>
      </w:pPr>
      <w:r w:rsidRPr="00272BF3">
        <w:rPr>
          <w:rFonts w:ascii="Times New Roman" w:eastAsia="Times New Roman" w:hAnsi="Times New Roman" w:cs="Times New Roman"/>
          <w:sz w:val="24"/>
          <w:lang w:val="uk-UA"/>
        </w:rPr>
        <w:t>Передумовою для вивчення дисципліни «Робота в матеріалі» на першому курсі є певний обсяг знань, отриманий студентами у професійних художніх училищах, художніх школах тощо. Також у вивченні дисципліни «Робота в матеріалі» на першому курсі допомагає одночасне отримання знань з фундаментальних дисциплін таких як: «Рисунок», «Загальний курс композиції», «</w:t>
      </w:r>
      <w:proofErr w:type="spellStart"/>
      <w:r w:rsidRPr="00272BF3">
        <w:rPr>
          <w:rFonts w:ascii="Times New Roman" w:eastAsia="Times New Roman" w:hAnsi="Times New Roman" w:cs="Times New Roman"/>
          <w:sz w:val="24"/>
          <w:lang w:val="uk-UA"/>
        </w:rPr>
        <w:t>Кольорознавство</w:t>
      </w:r>
      <w:proofErr w:type="spellEnd"/>
      <w:r w:rsidRPr="00272BF3">
        <w:rPr>
          <w:rFonts w:ascii="Times New Roman" w:eastAsia="Times New Roman" w:hAnsi="Times New Roman" w:cs="Times New Roman"/>
          <w:sz w:val="24"/>
          <w:lang w:val="uk-UA"/>
        </w:rPr>
        <w:t>».</w:t>
      </w: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НАВЧАЛЬНІ МАТЕРІАЛИ</w:t>
      </w:r>
    </w:p>
    <w:p w:rsidR="00425CF9" w:rsidRPr="004E09B6" w:rsidRDefault="00425CF9" w:rsidP="00103F2C">
      <w:pPr>
        <w:spacing w:after="0"/>
        <w:ind w:firstLine="709"/>
        <w:jc w:val="both"/>
        <w:rPr>
          <w:rFonts w:ascii="Times New Roman" w:eastAsia="Times New Roman" w:hAnsi="Times New Roman" w:cs="Times New Roman"/>
          <w:i/>
          <w:sz w:val="24"/>
          <w:lang w:val="uk-UA"/>
        </w:rPr>
      </w:pPr>
      <w:r w:rsidRPr="004E09B6">
        <w:rPr>
          <w:rFonts w:ascii="Times New Roman" w:eastAsia="Times New Roman" w:hAnsi="Times New Roman" w:cs="Times New Roman"/>
          <w:i/>
          <w:sz w:val="24"/>
          <w:lang w:val="uk-UA"/>
        </w:rPr>
        <w:t>Методичні рекомендації</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1.Іващенко О.В. «Робота в матеріалі»: методичні рекомендації  першого (бакалаврського) рівня вищої освіти за спеціальністю «023 Образотворче мистецтво, декоративне мистецтво, реставрація»  Харків : ХДАДМ, 2020.</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2. Христенко В.Є. Техніки авторського друку. Навчальний посібник. ХДАДМ — Харків: Колорит. 2004</w:t>
      </w:r>
    </w:p>
    <w:p w:rsidR="002B7547"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lastRenderedPageBreak/>
        <w:t xml:space="preserve"> 3. Дидактичний  матеріал (естампи майстрів, курсові роботи студентів) з методичного фонду кафедри.</w:t>
      </w: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НЕОБХІДНЕ ОБЛАДНАННЯ</w:t>
      </w:r>
    </w:p>
    <w:p w:rsidR="00425CF9" w:rsidRPr="004E09B6" w:rsidRDefault="00EC5267" w:rsidP="00103F2C">
      <w:pPr>
        <w:spacing w:after="0"/>
        <w:ind w:firstLine="709"/>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Для виконання підготовчих ескізів до офорту необхідні б</w:t>
      </w:r>
      <w:r w:rsidR="00CC1B48" w:rsidRPr="004E09B6">
        <w:rPr>
          <w:rFonts w:ascii="Times New Roman" w:eastAsia="Times New Roman" w:hAnsi="Times New Roman" w:cs="Times New Roman"/>
          <w:sz w:val="24"/>
          <w:lang w:val="uk-UA"/>
        </w:rPr>
        <w:t>локнот</w:t>
      </w:r>
      <w:r w:rsidR="002B7547" w:rsidRPr="004E09B6">
        <w:rPr>
          <w:rFonts w:ascii="Times New Roman" w:eastAsia="Times New Roman" w:hAnsi="Times New Roman" w:cs="Times New Roman"/>
          <w:sz w:val="24"/>
          <w:lang w:val="uk-UA"/>
        </w:rPr>
        <w:t xml:space="preserve"> або папір</w:t>
      </w:r>
      <w:r w:rsidR="00CC1B48" w:rsidRPr="004E09B6">
        <w:rPr>
          <w:rFonts w:ascii="Times New Roman" w:eastAsia="Times New Roman" w:hAnsi="Times New Roman" w:cs="Times New Roman"/>
          <w:sz w:val="24"/>
          <w:lang w:val="uk-UA"/>
        </w:rPr>
        <w:t xml:space="preserve"> для ескізів, олівець</w:t>
      </w:r>
      <w:r w:rsidR="002B7547" w:rsidRPr="004E09B6">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туш, перо.</w:t>
      </w:r>
      <w:r w:rsidR="00FD5788" w:rsidRPr="004E09B6">
        <w:rPr>
          <w:rFonts w:ascii="Times New Roman" w:eastAsia="Times New Roman" w:hAnsi="Times New Roman" w:cs="Times New Roman"/>
          <w:sz w:val="24"/>
          <w:lang w:val="uk-UA"/>
        </w:rPr>
        <w:t xml:space="preserve"> </w:t>
      </w:r>
      <w:r w:rsidR="00425CF9" w:rsidRPr="004E09B6">
        <w:rPr>
          <w:rFonts w:ascii="Times New Roman" w:eastAsia="Times New Roman" w:hAnsi="Times New Roman" w:cs="Times New Roman"/>
          <w:sz w:val="24"/>
          <w:lang w:val="uk-UA"/>
        </w:rPr>
        <w:t>Для опанування дисципліною необхідно мати наступні матеріали та інструмен</w:t>
      </w:r>
      <w:r>
        <w:rPr>
          <w:rFonts w:ascii="Times New Roman" w:eastAsia="Times New Roman" w:hAnsi="Times New Roman" w:cs="Times New Roman"/>
          <w:sz w:val="24"/>
          <w:lang w:val="uk-UA"/>
        </w:rPr>
        <w:t>ти окрім вищезазначених: папір акварельний або естампний, папір промокальний, фарбу олійну</w:t>
      </w:r>
      <w:r w:rsidR="00425CF9" w:rsidRPr="004E09B6">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шпатель силіконовий</w:t>
      </w:r>
      <w:r w:rsidR="00425CF9" w:rsidRPr="004E09B6">
        <w:rPr>
          <w:rFonts w:ascii="Times New Roman" w:eastAsia="Times New Roman" w:hAnsi="Times New Roman" w:cs="Times New Roman"/>
          <w:sz w:val="24"/>
          <w:lang w:val="uk-UA"/>
        </w:rPr>
        <w:t>, скипидар, ганчір’я.</w:t>
      </w:r>
      <w:r>
        <w:rPr>
          <w:rFonts w:ascii="Times New Roman" w:eastAsia="Times New Roman" w:hAnsi="Times New Roman" w:cs="Times New Roman"/>
          <w:sz w:val="24"/>
          <w:lang w:val="uk-UA"/>
        </w:rPr>
        <w:t xml:space="preserve"> </w:t>
      </w:r>
      <w:r w:rsidRPr="004E09B6">
        <w:rPr>
          <w:rFonts w:ascii="Times New Roman" w:eastAsia="Times New Roman" w:hAnsi="Times New Roman" w:cs="Times New Roman"/>
          <w:sz w:val="24"/>
          <w:lang w:val="uk-UA"/>
        </w:rPr>
        <w:t xml:space="preserve">Обладнання для </w:t>
      </w:r>
      <w:r>
        <w:rPr>
          <w:rFonts w:ascii="Times New Roman" w:eastAsia="Times New Roman" w:hAnsi="Times New Roman" w:cs="Times New Roman"/>
          <w:sz w:val="24"/>
          <w:lang w:val="uk-UA"/>
        </w:rPr>
        <w:t>друку естампів — офортний станок</w:t>
      </w:r>
      <w:r w:rsidRPr="004E09B6">
        <w:rPr>
          <w:rFonts w:ascii="Times New Roman" w:eastAsia="Times New Roman" w:hAnsi="Times New Roman" w:cs="Times New Roman"/>
          <w:sz w:val="24"/>
          <w:lang w:val="uk-UA"/>
        </w:rPr>
        <w:t>.</w:t>
      </w: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МЕТА Й ЗАВДАННЯ ДИСЦИПЛІНИ</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Дисципліна «</w:t>
      </w:r>
      <w:r w:rsidR="008F09DA" w:rsidRPr="004E09B6">
        <w:rPr>
          <w:rFonts w:ascii="Times New Roman" w:eastAsia="Times New Roman" w:hAnsi="Times New Roman" w:cs="Times New Roman"/>
          <w:sz w:val="24"/>
          <w:lang w:val="uk-UA"/>
        </w:rPr>
        <w:t>Робота в матеріалі</w:t>
      </w:r>
      <w:r w:rsidRPr="004E09B6">
        <w:rPr>
          <w:rFonts w:ascii="Times New Roman" w:eastAsia="Times New Roman" w:hAnsi="Times New Roman" w:cs="Times New Roman"/>
          <w:sz w:val="24"/>
          <w:lang w:val="uk-UA"/>
        </w:rPr>
        <w:t xml:space="preserve">» є </w:t>
      </w:r>
      <w:r w:rsidR="008F09DA" w:rsidRPr="004E09B6">
        <w:rPr>
          <w:rFonts w:ascii="Times New Roman" w:eastAsia="Times New Roman" w:hAnsi="Times New Roman" w:cs="Times New Roman"/>
          <w:sz w:val="24"/>
          <w:lang w:val="uk-UA"/>
        </w:rPr>
        <w:t>обов’язковим компонентом освітньо-професійної програми</w:t>
      </w:r>
    </w:p>
    <w:p w:rsidR="003E1CA3" w:rsidRPr="003E1CA3" w:rsidRDefault="00425CF9" w:rsidP="003E1CA3">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b/>
          <w:sz w:val="24"/>
          <w:lang w:val="uk-UA"/>
        </w:rPr>
        <w:t xml:space="preserve">Мета дисципліни </w:t>
      </w:r>
      <w:r w:rsidR="00EC5267">
        <w:rPr>
          <w:rFonts w:ascii="Times New Roman" w:eastAsia="Times New Roman" w:hAnsi="Times New Roman" w:cs="Times New Roman"/>
          <w:b/>
          <w:sz w:val="24"/>
          <w:lang w:val="uk-UA"/>
        </w:rPr>
        <w:t xml:space="preserve">— </w:t>
      </w:r>
      <w:r w:rsidR="003E1CA3">
        <w:rPr>
          <w:rFonts w:ascii="Times New Roman" w:eastAsia="Times New Roman" w:hAnsi="Times New Roman" w:cs="Times New Roman"/>
          <w:b/>
          <w:sz w:val="24"/>
          <w:lang w:val="uk-UA"/>
        </w:rPr>
        <w:t xml:space="preserve">оволодіння фаховими </w:t>
      </w:r>
      <w:proofErr w:type="spellStart"/>
      <w:r w:rsidR="003E1CA3">
        <w:rPr>
          <w:rFonts w:ascii="Times New Roman" w:eastAsia="Times New Roman" w:hAnsi="Times New Roman" w:cs="Times New Roman"/>
          <w:b/>
          <w:sz w:val="24"/>
          <w:lang w:val="uk-UA"/>
        </w:rPr>
        <w:t>компетентностями</w:t>
      </w:r>
      <w:proofErr w:type="spellEnd"/>
      <w:r w:rsidR="003E1CA3" w:rsidRPr="003E1CA3">
        <w:rPr>
          <w:rFonts w:ascii="Times New Roman" w:eastAsia="Times New Roman" w:hAnsi="Times New Roman" w:cs="Times New Roman"/>
          <w:b/>
          <w:sz w:val="24"/>
          <w:lang w:val="uk-UA"/>
        </w:rPr>
        <w:t xml:space="preserve"> спеціальності</w:t>
      </w:r>
      <w:r w:rsidR="003E1CA3">
        <w:rPr>
          <w:rFonts w:ascii="Times New Roman" w:eastAsia="Times New Roman" w:hAnsi="Times New Roman" w:cs="Times New Roman"/>
          <w:b/>
          <w:sz w:val="24"/>
          <w:lang w:val="uk-UA"/>
        </w:rPr>
        <w:t xml:space="preserve">, </w:t>
      </w:r>
      <w:r w:rsidR="003E1CA3" w:rsidRPr="003B556E">
        <w:rPr>
          <w:rFonts w:ascii="Times New Roman" w:eastAsia="Times New Roman" w:hAnsi="Times New Roman" w:cs="Times New Roman"/>
          <w:sz w:val="24"/>
          <w:lang w:val="uk-UA"/>
        </w:rPr>
        <w:t xml:space="preserve">такими як здатність оволодівати різними техніками та технологіями роботи у відповідних матеріалах за </w:t>
      </w:r>
      <w:proofErr w:type="spellStart"/>
      <w:r w:rsidR="003E1CA3" w:rsidRPr="003B556E">
        <w:rPr>
          <w:rFonts w:ascii="Times New Roman" w:eastAsia="Times New Roman" w:hAnsi="Times New Roman" w:cs="Times New Roman"/>
          <w:sz w:val="24"/>
          <w:lang w:val="uk-UA"/>
        </w:rPr>
        <w:t>спеціалізаціями</w:t>
      </w:r>
      <w:proofErr w:type="spellEnd"/>
      <w:r w:rsidR="003E1CA3" w:rsidRPr="003B556E">
        <w:rPr>
          <w:rFonts w:ascii="Times New Roman" w:eastAsia="Times New Roman" w:hAnsi="Times New Roman" w:cs="Times New Roman"/>
          <w:sz w:val="24"/>
          <w:lang w:val="uk-UA"/>
        </w:rPr>
        <w:t xml:space="preserve"> </w:t>
      </w:r>
      <w:r w:rsidR="003E1CA3" w:rsidRPr="003E1CA3">
        <w:rPr>
          <w:rFonts w:ascii="Times New Roman" w:eastAsia="Times New Roman" w:hAnsi="Times New Roman" w:cs="Times New Roman"/>
          <w:b/>
          <w:sz w:val="24"/>
          <w:lang w:val="uk-UA"/>
        </w:rPr>
        <w:t>(ФК3)</w:t>
      </w:r>
      <w:r w:rsidR="003E1CA3">
        <w:rPr>
          <w:rFonts w:ascii="Times New Roman" w:eastAsia="Times New Roman" w:hAnsi="Times New Roman" w:cs="Times New Roman"/>
          <w:b/>
          <w:sz w:val="24"/>
          <w:lang w:val="uk-UA"/>
        </w:rPr>
        <w:t xml:space="preserve">; </w:t>
      </w:r>
      <w:r w:rsidR="003E1CA3" w:rsidRPr="003B556E">
        <w:rPr>
          <w:rFonts w:ascii="Times New Roman" w:eastAsia="Times New Roman" w:hAnsi="Times New Roman" w:cs="Times New Roman"/>
          <w:sz w:val="24"/>
          <w:lang w:val="uk-UA"/>
        </w:rPr>
        <w:t xml:space="preserve">загальними </w:t>
      </w:r>
      <w:proofErr w:type="spellStart"/>
      <w:r w:rsidR="003E1CA3" w:rsidRPr="003B556E">
        <w:rPr>
          <w:rFonts w:ascii="Times New Roman" w:eastAsia="Times New Roman" w:hAnsi="Times New Roman" w:cs="Times New Roman"/>
          <w:sz w:val="24"/>
          <w:lang w:val="uk-UA"/>
        </w:rPr>
        <w:t>компетентностями</w:t>
      </w:r>
      <w:proofErr w:type="spellEnd"/>
      <w:r w:rsidR="003E1CA3" w:rsidRPr="003B556E">
        <w:rPr>
          <w:rFonts w:ascii="Times New Roman" w:eastAsia="Times New Roman" w:hAnsi="Times New Roman" w:cs="Times New Roman"/>
          <w:sz w:val="24"/>
          <w:lang w:val="uk-UA"/>
        </w:rPr>
        <w:t>, такими як здатність оцінювати та забезпечувати якість виконуваних робіт</w:t>
      </w:r>
      <w:r w:rsidR="003E1CA3">
        <w:rPr>
          <w:rFonts w:ascii="Times New Roman" w:eastAsia="Times New Roman" w:hAnsi="Times New Roman" w:cs="Times New Roman"/>
          <w:b/>
          <w:sz w:val="24"/>
          <w:lang w:val="uk-UA"/>
        </w:rPr>
        <w:t xml:space="preserve"> (ЗК11)</w:t>
      </w:r>
    </w:p>
    <w:p w:rsidR="008F09DA" w:rsidRPr="004E09B6" w:rsidRDefault="008F09DA"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b/>
          <w:sz w:val="24"/>
          <w:lang w:val="uk-UA"/>
        </w:rPr>
        <w:t>Головною задачею</w:t>
      </w:r>
      <w:r w:rsidRPr="004E09B6">
        <w:rPr>
          <w:rFonts w:ascii="Times New Roman" w:eastAsia="Times New Roman" w:hAnsi="Times New Roman" w:cs="Times New Roman"/>
          <w:sz w:val="24"/>
          <w:lang w:val="uk-UA"/>
        </w:rPr>
        <w:t>, я</w:t>
      </w:r>
      <w:r w:rsidR="00EC5267">
        <w:rPr>
          <w:rFonts w:ascii="Times New Roman" w:eastAsia="Times New Roman" w:hAnsi="Times New Roman" w:cs="Times New Roman"/>
          <w:sz w:val="24"/>
          <w:lang w:val="uk-UA"/>
        </w:rPr>
        <w:t xml:space="preserve">ка ставиться перед студентом у </w:t>
      </w:r>
      <w:r w:rsidRPr="004E09B6">
        <w:rPr>
          <w:rFonts w:ascii="Times New Roman" w:eastAsia="Times New Roman" w:hAnsi="Times New Roman" w:cs="Times New Roman"/>
          <w:sz w:val="24"/>
          <w:lang w:val="uk-UA"/>
        </w:rPr>
        <w:t>I семестрі є</w:t>
      </w:r>
      <w:r w:rsidR="00EC5267">
        <w:rPr>
          <w:rFonts w:ascii="Times New Roman" w:eastAsia="Times New Roman" w:hAnsi="Times New Roman" w:cs="Times New Roman"/>
          <w:sz w:val="24"/>
          <w:lang w:val="uk-UA"/>
        </w:rPr>
        <w:t xml:space="preserve"> опанування </w:t>
      </w:r>
      <w:r w:rsidRPr="004E09B6">
        <w:rPr>
          <w:rFonts w:ascii="Times New Roman" w:eastAsia="Times New Roman" w:hAnsi="Times New Roman" w:cs="Times New Roman"/>
          <w:sz w:val="24"/>
          <w:lang w:val="uk-UA"/>
        </w:rPr>
        <w:t xml:space="preserve"> </w:t>
      </w:r>
      <w:r w:rsidR="00EC5267">
        <w:rPr>
          <w:rFonts w:ascii="Times New Roman" w:eastAsia="Times New Roman" w:hAnsi="Times New Roman" w:cs="Times New Roman"/>
          <w:sz w:val="24"/>
          <w:lang w:val="uk-UA"/>
        </w:rPr>
        <w:t xml:space="preserve">навичками зі створення різновидів офорту і </w:t>
      </w:r>
      <w:r w:rsidR="00FD431B">
        <w:rPr>
          <w:rFonts w:ascii="Times New Roman" w:eastAsia="Times New Roman" w:hAnsi="Times New Roman" w:cs="Times New Roman"/>
          <w:sz w:val="24"/>
          <w:lang w:val="uk-UA"/>
        </w:rPr>
        <w:t>«</w:t>
      </w:r>
      <w:r w:rsidR="00EC5267">
        <w:rPr>
          <w:rFonts w:ascii="Times New Roman" w:eastAsia="Times New Roman" w:hAnsi="Times New Roman" w:cs="Times New Roman"/>
          <w:sz w:val="24"/>
          <w:lang w:val="uk-UA"/>
        </w:rPr>
        <w:t>сухої голки</w:t>
      </w:r>
      <w:r w:rsidR="00FD431B">
        <w:rPr>
          <w:rFonts w:ascii="Times New Roman" w:eastAsia="Times New Roman" w:hAnsi="Times New Roman" w:cs="Times New Roman"/>
          <w:sz w:val="24"/>
          <w:lang w:val="uk-UA"/>
        </w:rPr>
        <w:t>»</w:t>
      </w:r>
      <w:r w:rsidR="00EC5267">
        <w:rPr>
          <w:rFonts w:ascii="Times New Roman" w:eastAsia="Times New Roman" w:hAnsi="Times New Roman" w:cs="Times New Roman"/>
          <w:sz w:val="24"/>
          <w:lang w:val="uk-UA"/>
        </w:rPr>
        <w:t>.</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У результаті вивчення навчальної дисципліни студент повинен знати:  </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особливості створення ескізу під конкретний </w:t>
      </w:r>
      <w:r w:rsidR="00EC5267">
        <w:rPr>
          <w:rFonts w:ascii="Times New Roman" w:eastAsia="Times New Roman" w:hAnsi="Times New Roman" w:cs="Times New Roman"/>
          <w:sz w:val="24"/>
          <w:lang w:val="uk-UA"/>
        </w:rPr>
        <w:t>різновид</w:t>
      </w:r>
      <w:r w:rsidRPr="004E09B6">
        <w:rPr>
          <w:rFonts w:ascii="Times New Roman" w:eastAsia="Times New Roman" w:hAnsi="Times New Roman" w:cs="Times New Roman"/>
          <w:sz w:val="24"/>
          <w:lang w:val="uk-UA"/>
        </w:rPr>
        <w:t xml:space="preserve"> друкованої техніки;</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особливості процесу витравлювання офорту в розчині азотної кислоті або хлорному залізі;</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w:t>
      </w:r>
      <w:r w:rsidR="00FD431B">
        <w:rPr>
          <w:rFonts w:ascii="Times New Roman" w:eastAsia="Times New Roman" w:hAnsi="Times New Roman" w:cs="Times New Roman"/>
          <w:sz w:val="24"/>
          <w:lang w:val="uk-UA"/>
        </w:rPr>
        <w:t>мати уявлення про історію виникнення офорту, ознайомитись із деякою кількістю робот попередників</w:t>
      </w:r>
      <w:r w:rsidRPr="004E09B6">
        <w:rPr>
          <w:rFonts w:ascii="Times New Roman" w:eastAsia="Times New Roman" w:hAnsi="Times New Roman" w:cs="Times New Roman"/>
          <w:sz w:val="24"/>
          <w:lang w:val="uk-UA"/>
        </w:rPr>
        <w:t>.</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уміти:</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переносити зображення на</w:t>
      </w:r>
      <w:r w:rsidR="00FD431B">
        <w:rPr>
          <w:rFonts w:ascii="Times New Roman" w:eastAsia="Times New Roman" w:hAnsi="Times New Roman" w:cs="Times New Roman"/>
          <w:sz w:val="24"/>
          <w:lang w:val="uk-UA"/>
        </w:rPr>
        <w:t xml:space="preserve"> підготовлений шматок металу</w:t>
      </w:r>
      <w:r w:rsidRPr="004E09B6">
        <w:rPr>
          <w:rFonts w:ascii="Times New Roman" w:eastAsia="Times New Roman" w:hAnsi="Times New Roman" w:cs="Times New Roman"/>
          <w:sz w:val="24"/>
          <w:lang w:val="uk-UA"/>
        </w:rPr>
        <w:t xml:space="preserve">; </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працювати з розчинами кислот, використовувати шкалу тривалості витравлювання офорту в розчині азотної кислоті або хлорному залізі;</w:t>
      </w:r>
    </w:p>
    <w:p w:rsidR="00425CF9" w:rsidRPr="004E09B6"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мати навички:</w:t>
      </w:r>
    </w:p>
    <w:p w:rsidR="00425CF9" w:rsidRPr="004E09B6"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малювання з натури для збору підготовчого матеріалу для створення ескізів;</w:t>
      </w:r>
    </w:p>
    <w:p w:rsidR="00425CF9" w:rsidRPr="004E09B6"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творчого підходу в розробці ескізів та оригіналів;</w:t>
      </w:r>
    </w:p>
    <w:p w:rsidR="00425CF9" w:rsidRPr="004E09B6"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використання прийомів стилізації, різних видів трактування об’єму, використання різних видів перспективи;</w:t>
      </w:r>
    </w:p>
    <w:p w:rsidR="00425CF9"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оформлення робіт та організації експозиції.</w:t>
      </w:r>
    </w:p>
    <w:p w:rsidR="003E1CA3" w:rsidRDefault="003E1CA3" w:rsidP="00103F2C">
      <w:pPr>
        <w:spacing w:after="0"/>
        <w:ind w:firstLine="709"/>
        <w:rPr>
          <w:rFonts w:ascii="Times New Roman" w:eastAsia="Times New Roman" w:hAnsi="Times New Roman" w:cs="Times New Roman"/>
          <w:b/>
          <w:sz w:val="24"/>
          <w:lang w:val="uk-UA"/>
        </w:rPr>
      </w:pPr>
      <w:r w:rsidRPr="003E1CA3">
        <w:rPr>
          <w:rFonts w:ascii="Times New Roman" w:eastAsia="Times New Roman" w:hAnsi="Times New Roman" w:cs="Times New Roman"/>
          <w:b/>
          <w:sz w:val="24"/>
          <w:lang w:val="uk-UA"/>
        </w:rPr>
        <w:t xml:space="preserve">На підставі набутих </w:t>
      </w:r>
      <w:r w:rsidR="00E656F8">
        <w:rPr>
          <w:rFonts w:ascii="Times New Roman" w:eastAsia="Times New Roman" w:hAnsi="Times New Roman" w:cs="Times New Roman"/>
          <w:b/>
          <w:sz w:val="24"/>
          <w:lang w:val="uk-UA"/>
        </w:rPr>
        <w:t xml:space="preserve">на першому курсі у межах предмету «Робота в матеріалі» </w:t>
      </w:r>
      <w:proofErr w:type="spellStart"/>
      <w:r w:rsidRPr="003E1CA3">
        <w:rPr>
          <w:rFonts w:ascii="Times New Roman" w:eastAsia="Times New Roman" w:hAnsi="Times New Roman" w:cs="Times New Roman"/>
          <w:b/>
          <w:sz w:val="24"/>
          <w:lang w:val="uk-UA"/>
        </w:rPr>
        <w:t>компетентностей</w:t>
      </w:r>
      <w:proofErr w:type="spellEnd"/>
      <w:r w:rsidRPr="003E1CA3">
        <w:rPr>
          <w:rFonts w:ascii="Times New Roman" w:eastAsia="Times New Roman" w:hAnsi="Times New Roman" w:cs="Times New Roman"/>
          <w:b/>
          <w:sz w:val="24"/>
          <w:lang w:val="uk-UA"/>
        </w:rPr>
        <w:t xml:space="preserve"> </w:t>
      </w:r>
      <w:r w:rsidR="00E656F8" w:rsidRPr="003B556E">
        <w:rPr>
          <w:rFonts w:ascii="Times New Roman" w:eastAsia="Times New Roman" w:hAnsi="Times New Roman" w:cs="Times New Roman"/>
          <w:sz w:val="24"/>
          <w:lang w:val="uk-UA"/>
        </w:rPr>
        <w:t>студент</w:t>
      </w:r>
      <w:r w:rsidRPr="003B556E">
        <w:rPr>
          <w:rFonts w:ascii="Times New Roman" w:eastAsia="Times New Roman" w:hAnsi="Times New Roman" w:cs="Times New Roman"/>
          <w:sz w:val="24"/>
          <w:lang w:val="uk-UA"/>
        </w:rPr>
        <w:t xml:space="preserve"> має демонструвати знання та навички з мистецької та освітньої діяльності</w:t>
      </w:r>
      <w:r w:rsidR="00E656F8" w:rsidRPr="003B556E">
        <w:rPr>
          <w:rFonts w:ascii="Times New Roman" w:eastAsia="Times New Roman" w:hAnsi="Times New Roman" w:cs="Times New Roman"/>
          <w:sz w:val="24"/>
          <w:lang w:val="uk-UA"/>
        </w:rPr>
        <w:t>, такі як</w:t>
      </w:r>
      <w:r w:rsidRPr="003B556E">
        <w:rPr>
          <w:rFonts w:ascii="Times New Roman" w:eastAsia="Times New Roman" w:hAnsi="Times New Roman" w:cs="Times New Roman"/>
          <w:sz w:val="24"/>
          <w:lang w:val="uk-UA"/>
        </w:rPr>
        <w:t xml:space="preserve"> </w:t>
      </w:r>
      <w:r w:rsidR="00E656F8" w:rsidRPr="003B556E">
        <w:rPr>
          <w:rFonts w:ascii="Times New Roman" w:eastAsia="Times New Roman" w:hAnsi="Times New Roman" w:cs="Times New Roman"/>
          <w:sz w:val="24"/>
          <w:lang w:val="uk-UA"/>
        </w:rPr>
        <w:t>володіння</w:t>
      </w:r>
      <w:r w:rsidRPr="003B556E">
        <w:rPr>
          <w:rFonts w:ascii="Times New Roman" w:eastAsia="Times New Roman" w:hAnsi="Times New Roman" w:cs="Times New Roman"/>
          <w:sz w:val="24"/>
          <w:lang w:val="uk-UA"/>
        </w:rPr>
        <w:t xml:space="preserve"> фаховою термінологією, теорією і методикою образотворчого мистецтва</w:t>
      </w:r>
      <w:r w:rsidR="00E656F8">
        <w:rPr>
          <w:rFonts w:ascii="Times New Roman" w:eastAsia="Times New Roman" w:hAnsi="Times New Roman" w:cs="Times New Roman"/>
          <w:b/>
          <w:sz w:val="24"/>
          <w:lang w:val="uk-UA"/>
        </w:rPr>
        <w:t xml:space="preserve"> (ПР14)</w:t>
      </w: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ОПИС ДИСЦИПЛІНИ</w:t>
      </w:r>
    </w:p>
    <w:p w:rsidR="00425CF9" w:rsidRPr="004E09B6" w:rsidRDefault="004E09B6" w:rsidP="00103F2C">
      <w:pPr>
        <w:spacing w:after="0"/>
        <w:ind w:firstLine="709"/>
        <w:rPr>
          <w:rStyle w:val="a4"/>
          <w:rFonts w:ascii="Times New Roman" w:hAnsi="Times New Roman" w:cs="Times New Roman"/>
          <w:sz w:val="24"/>
        </w:rPr>
      </w:pPr>
      <w:r w:rsidRPr="004E09B6">
        <w:rPr>
          <w:rStyle w:val="a4"/>
          <w:rFonts w:ascii="Times New Roman" w:hAnsi="Times New Roman" w:cs="Times New Roman"/>
          <w:sz w:val="24"/>
        </w:rPr>
        <w:t xml:space="preserve">Навчальним планом </w:t>
      </w:r>
      <w:proofErr w:type="spellStart"/>
      <w:r w:rsidRPr="004E09B6">
        <w:rPr>
          <w:rStyle w:val="a4"/>
          <w:rFonts w:ascii="Times New Roman" w:hAnsi="Times New Roman" w:cs="Times New Roman"/>
          <w:sz w:val="24"/>
        </w:rPr>
        <w:t>пiдготовки</w:t>
      </w:r>
      <w:proofErr w:type="spellEnd"/>
      <w:r w:rsidRPr="004E09B6">
        <w:rPr>
          <w:rStyle w:val="a4"/>
          <w:rFonts w:ascii="Times New Roman" w:hAnsi="Times New Roman" w:cs="Times New Roman"/>
          <w:sz w:val="24"/>
        </w:rPr>
        <w:t xml:space="preserve"> бакалаврів денної форми навчання, викладання «Роботи в матеріалі»  передбачено у </w:t>
      </w:r>
      <w:r w:rsidRPr="004E09B6">
        <w:rPr>
          <w:rFonts w:ascii="Times New Roman" w:eastAsia="Times New Roman" w:hAnsi="Times New Roman" w:cs="Times New Roman"/>
          <w:sz w:val="24"/>
          <w:lang w:val="uk-UA"/>
        </w:rPr>
        <w:t xml:space="preserve">I семестрі </w:t>
      </w:r>
      <w:r w:rsidR="00C971B1">
        <w:rPr>
          <w:rStyle w:val="a4"/>
          <w:rFonts w:ascii="Times New Roman" w:hAnsi="Times New Roman" w:cs="Times New Roman"/>
          <w:sz w:val="24"/>
        </w:rPr>
        <w:t xml:space="preserve">в </w:t>
      </w:r>
      <w:proofErr w:type="spellStart"/>
      <w:r w:rsidR="00C971B1">
        <w:rPr>
          <w:rStyle w:val="a4"/>
          <w:rFonts w:ascii="Times New Roman" w:hAnsi="Times New Roman" w:cs="Times New Roman"/>
          <w:sz w:val="24"/>
        </w:rPr>
        <w:t>обсязi</w:t>
      </w:r>
      <w:proofErr w:type="spellEnd"/>
      <w:r w:rsidR="00C971B1">
        <w:rPr>
          <w:rStyle w:val="a4"/>
          <w:rFonts w:ascii="Times New Roman" w:hAnsi="Times New Roman" w:cs="Times New Roman"/>
          <w:sz w:val="24"/>
        </w:rPr>
        <w:t xml:space="preserve"> </w:t>
      </w:r>
      <w:r w:rsidR="007E041F">
        <w:rPr>
          <w:rStyle w:val="a4"/>
          <w:rFonts w:ascii="Times New Roman" w:hAnsi="Times New Roman" w:cs="Times New Roman"/>
          <w:sz w:val="24"/>
        </w:rPr>
        <w:t xml:space="preserve">4 </w:t>
      </w:r>
      <w:proofErr w:type="spellStart"/>
      <w:r w:rsidR="007E041F">
        <w:rPr>
          <w:rStyle w:val="a4"/>
          <w:rFonts w:ascii="Times New Roman" w:hAnsi="Times New Roman" w:cs="Times New Roman"/>
          <w:sz w:val="24"/>
        </w:rPr>
        <w:t>кредита</w:t>
      </w:r>
      <w:proofErr w:type="spellEnd"/>
      <w:r w:rsidRPr="004E09B6">
        <w:rPr>
          <w:rStyle w:val="a4"/>
          <w:rFonts w:ascii="Times New Roman" w:hAnsi="Times New Roman" w:cs="Times New Roman"/>
          <w:sz w:val="24"/>
        </w:rPr>
        <w:t xml:space="preserve"> ЕСТS (</w:t>
      </w:r>
      <w:r w:rsidR="007E041F">
        <w:rPr>
          <w:rStyle w:val="a4"/>
          <w:rFonts w:ascii="Times New Roman" w:hAnsi="Times New Roman" w:cs="Times New Roman"/>
          <w:sz w:val="24"/>
        </w:rPr>
        <w:t xml:space="preserve"> 120 </w:t>
      </w:r>
      <w:r w:rsidRPr="004E09B6">
        <w:rPr>
          <w:rStyle w:val="a4"/>
          <w:rFonts w:ascii="Times New Roman" w:hAnsi="Times New Roman" w:cs="Times New Roman"/>
          <w:sz w:val="24"/>
        </w:rPr>
        <w:t>годин</w:t>
      </w:r>
      <w:r w:rsidR="00C971B1">
        <w:rPr>
          <w:rStyle w:val="a4"/>
          <w:rFonts w:ascii="Times New Roman" w:hAnsi="Times New Roman" w:cs="Times New Roman"/>
          <w:sz w:val="24"/>
        </w:rPr>
        <w:t xml:space="preserve">). Із них: </w:t>
      </w:r>
      <w:proofErr w:type="spellStart"/>
      <w:r w:rsidR="00C971B1">
        <w:rPr>
          <w:rStyle w:val="a4"/>
          <w:rFonts w:ascii="Times New Roman" w:hAnsi="Times New Roman" w:cs="Times New Roman"/>
          <w:sz w:val="24"/>
        </w:rPr>
        <w:t>лекцiй</w:t>
      </w:r>
      <w:proofErr w:type="spellEnd"/>
      <w:r w:rsidR="00C971B1">
        <w:rPr>
          <w:rStyle w:val="a4"/>
          <w:rFonts w:ascii="Times New Roman" w:hAnsi="Times New Roman" w:cs="Times New Roman"/>
          <w:sz w:val="24"/>
        </w:rPr>
        <w:t xml:space="preserve"> - </w:t>
      </w:r>
      <w:r w:rsidR="00FD431B">
        <w:rPr>
          <w:rStyle w:val="a4"/>
          <w:rFonts w:ascii="Times New Roman" w:hAnsi="Times New Roman" w:cs="Times New Roman"/>
          <w:sz w:val="24"/>
        </w:rPr>
        <w:t>5</w:t>
      </w:r>
      <w:r w:rsidRPr="004E09B6">
        <w:rPr>
          <w:rStyle w:val="a4"/>
          <w:rFonts w:ascii="Times New Roman" w:hAnsi="Times New Roman" w:cs="Times New Roman"/>
          <w:sz w:val="24"/>
        </w:rPr>
        <w:t xml:space="preserve"> годин, практичних занять - </w:t>
      </w:r>
      <w:r w:rsidR="00FD431B">
        <w:rPr>
          <w:rStyle w:val="a4"/>
          <w:rFonts w:ascii="Times New Roman" w:hAnsi="Times New Roman" w:cs="Times New Roman"/>
          <w:sz w:val="24"/>
        </w:rPr>
        <w:t>55</w:t>
      </w:r>
      <w:r w:rsidRPr="004E09B6">
        <w:rPr>
          <w:rStyle w:val="a4"/>
          <w:rFonts w:ascii="Times New Roman" w:hAnsi="Times New Roman" w:cs="Times New Roman"/>
          <w:sz w:val="24"/>
        </w:rPr>
        <w:t xml:space="preserve"> годин, </w:t>
      </w:r>
      <w:proofErr w:type="spellStart"/>
      <w:r w:rsidRPr="004E09B6">
        <w:rPr>
          <w:rStyle w:val="a4"/>
          <w:rFonts w:ascii="Times New Roman" w:hAnsi="Times New Roman" w:cs="Times New Roman"/>
          <w:sz w:val="24"/>
        </w:rPr>
        <w:t>самостiйної</w:t>
      </w:r>
      <w:proofErr w:type="spellEnd"/>
      <w:r w:rsidRPr="004E09B6">
        <w:rPr>
          <w:rStyle w:val="a4"/>
          <w:rFonts w:ascii="Times New Roman" w:hAnsi="Times New Roman" w:cs="Times New Roman"/>
          <w:sz w:val="24"/>
        </w:rPr>
        <w:t xml:space="preserve"> роботи </w:t>
      </w:r>
      <w:r w:rsidR="007E041F">
        <w:rPr>
          <w:rStyle w:val="a4"/>
          <w:rFonts w:ascii="Times New Roman" w:hAnsi="Times New Roman" w:cs="Times New Roman"/>
          <w:sz w:val="24"/>
        </w:rPr>
        <w:t xml:space="preserve">60 </w:t>
      </w:r>
      <w:r w:rsidRPr="004E09B6">
        <w:rPr>
          <w:rStyle w:val="a4"/>
          <w:rFonts w:ascii="Times New Roman" w:hAnsi="Times New Roman" w:cs="Times New Roman"/>
          <w:sz w:val="24"/>
        </w:rPr>
        <w:t xml:space="preserve">годин. Структура дисципліни містить </w:t>
      </w:r>
      <w:r w:rsidR="00FD431B">
        <w:rPr>
          <w:rStyle w:val="a4"/>
          <w:rFonts w:ascii="Times New Roman" w:hAnsi="Times New Roman" w:cs="Times New Roman"/>
          <w:sz w:val="24"/>
        </w:rPr>
        <w:t>4</w:t>
      </w:r>
      <w:r w:rsidRPr="004E09B6">
        <w:rPr>
          <w:rStyle w:val="a4"/>
          <w:rFonts w:ascii="Times New Roman" w:hAnsi="Times New Roman" w:cs="Times New Roman"/>
          <w:sz w:val="24"/>
        </w:rPr>
        <w:t xml:space="preserve"> </w:t>
      </w:r>
      <w:r w:rsidR="00FD431B">
        <w:rPr>
          <w:rStyle w:val="a4"/>
          <w:rFonts w:ascii="Times New Roman" w:hAnsi="Times New Roman" w:cs="Times New Roman"/>
          <w:sz w:val="24"/>
        </w:rPr>
        <w:t>завдання</w:t>
      </w:r>
      <w:r w:rsidR="00C971B1">
        <w:rPr>
          <w:rStyle w:val="a4"/>
          <w:rFonts w:ascii="Times New Roman" w:hAnsi="Times New Roman" w:cs="Times New Roman"/>
          <w:sz w:val="24"/>
        </w:rPr>
        <w:t xml:space="preserve"> та складається з 2</w:t>
      </w:r>
      <w:r w:rsidRPr="004E09B6">
        <w:rPr>
          <w:rStyle w:val="a4"/>
          <w:rFonts w:ascii="Times New Roman" w:hAnsi="Times New Roman" w:cs="Times New Roman"/>
          <w:sz w:val="24"/>
        </w:rPr>
        <w:t>-х модулів</w:t>
      </w:r>
      <w:r w:rsidR="00C971B1">
        <w:rPr>
          <w:rStyle w:val="a4"/>
          <w:rFonts w:ascii="Times New Roman" w:hAnsi="Times New Roman" w:cs="Times New Roman"/>
          <w:sz w:val="24"/>
        </w:rPr>
        <w:t>.</w:t>
      </w:r>
    </w:p>
    <w:p w:rsidR="00D27DE1" w:rsidRPr="004E09B6" w:rsidRDefault="00CC1B48"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МОДУЛЬ 1</w:t>
      </w:r>
    </w:p>
    <w:p w:rsidR="00C971B1" w:rsidRDefault="00C971B1" w:rsidP="00103F2C">
      <w:pPr>
        <w:spacing w:after="0"/>
        <w:ind w:firstLine="709"/>
        <w:rPr>
          <w:rFonts w:ascii="Times New Roman" w:eastAsia="Times New Roman" w:hAnsi="Times New Roman" w:cs="Times New Roman"/>
          <w:sz w:val="24"/>
          <w:lang w:val="uk-UA"/>
        </w:rPr>
      </w:pPr>
      <w:r w:rsidRPr="00C971B1">
        <w:rPr>
          <w:rFonts w:ascii="Times New Roman" w:eastAsia="Times New Roman" w:hAnsi="Times New Roman" w:cs="Times New Roman"/>
          <w:sz w:val="24"/>
          <w:lang w:val="uk-UA"/>
        </w:rPr>
        <w:t xml:space="preserve">Завдання 1. Виконання </w:t>
      </w:r>
      <w:r w:rsidR="00FD431B">
        <w:rPr>
          <w:rFonts w:ascii="Times New Roman" w:eastAsia="Times New Roman" w:hAnsi="Times New Roman" w:cs="Times New Roman"/>
          <w:sz w:val="24"/>
          <w:lang w:val="uk-UA"/>
        </w:rPr>
        <w:t>роботи у техніці глибокого друку суха голка. Тема довільна. Мета — ознайомлення із властивостями друку.</w:t>
      </w:r>
    </w:p>
    <w:p w:rsidR="00FD431B" w:rsidRDefault="00FD431B" w:rsidP="00103F2C">
      <w:pPr>
        <w:spacing w:after="0"/>
        <w:ind w:firstLine="709"/>
        <w:rPr>
          <w:rFonts w:ascii="Times New Roman" w:eastAsia="Times New Roman" w:hAnsi="Times New Roman" w:cs="Times New Roman"/>
          <w:sz w:val="24"/>
          <w:lang w:val="uk-UA"/>
        </w:rPr>
      </w:pPr>
      <w:r>
        <w:rPr>
          <w:rFonts w:ascii="Times New Roman" w:eastAsia="Times New Roman" w:hAnsi="Times New Roman" w:cs="Times New Roman"/>
          <w:sz w:val="24"/>
          <w:lang w:val="uk-UA"/>
        </w:rPr>
        <w:lastRenderedPageBreak/>
        <w:t>Завдання 2. Виконання роботи у техніці травлений штрих. Тема — натюрморт із заданих геометричних фігур. Мета — опанування просторового і об</w:t>
      </w:r>
      <w:r w:rsidRPr="00FD431B">
        <w:rPr>
          <w:rFonts w:ascii="Times New Roman" w:eastAsia="Times New Roman" w:hAnsi="Times New Roman" w:cs="Times New Roman"/>
          <w:sz w:val="24"/>
        </w:rPr>
        <w:t>’</w:t>
      </w:r>
      <w:r>
        <w:rPr>
          <w:rFonts w:ascii="Times New Roman" w:eastAsia="Times New Roman" w:hAnsi="Times New Roman" w:cs="Times New Roman"/>
          <w:sz w:val="24"/>
          <w:lang w:val="uk-UA"/>
        </w:rPr>
        <w:t>ємного моделювання за допомогою можливостей штриху.</w:t>
      </w:r>
    </w:p>
    <w:p w:rsidR="0035448C" w:rsidRPr="004E09B6" w:rsidRDefault="0035448C"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МОДУЛЬ 2</w:t>
      </w:r>
    </w:p>
    <w:p w:rsidR="0035448C" w:rsidRDefault="0035448C" w:rsidP="00103F2C">
      <w:pPr>
        <w:spacing w:after="0"/>
        <w:ind w:firstLine="709"/>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Завдання 3. Виконання роботи у техніці травлений штрих. Тема — копія з роботи майстра. Мета — опанування об</w:t>
      </w:r>
      <w:r w:rsidRPr="00FD431B">
        <w:rPr>
          <w:rFonts w:ascii="Times New Roman" w:eastAsia="Times New Roman" w:hAnsi="Times New Roman" w:cs="Times New Roman"/>
          <w:sz w:val="24"/>
        </w:rPr>
        <w:t>’</w:t>
      </w:r>
      <w:r>
        <w:rPr>
          <w:rFonts w:ascii="Times New Roman" w:eastAsia="Times New Roman" w:hAnsi="Times New Roman" w:cs="Times New Roman"/>
          <w:sz w:val="24"/>
          <w:lang w:val="uk-UA"/>
        </w:rPr>
        <w:t>ємного моделювання голови людини можливостями штриху.</w:t>
      </w:r>
    </w:p>
    <w:p w:rsidR="0035448C" w:rsidRDefault="0035448C" w:rsidP="00103F2C">
      <w:pPr>
        <w:spacing w:after="0"/>
        <w:ind w:firstLine="709"/>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Завдання 4. Виконання роботи у техніках травлений штрих і акватинта.  Мета — опанування можливостями тону в офорті.</w:t>
      </w:r>
    </w:p>
    <w:p w:rsidR="00D27DE1" w:rsidRPr="00C971B1" w:rsidRDefault="00CC1B48" w:rsidP="00103F2C">
      <w:pPr>
        <w:spacing w:after="0"/>
        <w:ind w:firstLine="709"/>
        <w:jc w:val="both"/>
        <w:rPr>
          <w:rFonts w:ascii="Times New Roman" w:eastAsia="Times New Roman" w:hAnsi="Times New Roman" w:cs="Times New Roman"/>
          <w:b/>
          <w:sz w:val="24"/>
          <w:szCs w:val="24"/>
          <w:lang w:val="uk-UA"/>
        </w:rPr>
      </w:pPr>
      <w:r w:rsidRPr="00C971B1">
        <w:rPr>
          <w:rFonts w:ascii="Times New Roman" w:eastAsia="Times New Roman" w:hAnsi="Times New Roman" w:cs="Times New Roman"/>
          <w:b/>
          <w:sz w:val="24"/>
          <w:szCs w:val="24"/>
          <w:lang w:val="uk-UA"/>
        </w:rPr>
        <w:t>ФОРМАТ ДИСЦИПЛІНИ</w:t>
      </w:r>
    </w:p>
    <w:p w:rsidR="00C971B1" w:rsidRDefault="0035448C" w:rsidP="00103F2C">
      <w:pPr>
        <w:spacing w:after="0"/>
        <w:ind w:firstLine="709"/>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Завдання</w:t>
      </w:r>
      <w:r w:rsidR="00FD435A" w:rsidRPr="00FD435A">
        <w:rPr>
          <w:rFonts w:ascii="Times New Roman" w:eastAsia="Times New Roman" w:hAnsi="Times New Roman" w:cs="Times New Roman"/>
          <w:sz w:val="24"/>
          <w:lang w:val="uk-UA"/>
        </w:rPr>
        <w:t xml:space="preserve"> і зміст матеріалу розкриваються у процесі проведення лекційних занять. Практичні заняття здійснюються у вигляді практичної роботи над розробкою ескізів за темою, виготовленням друкарських форм та друку естампів. Самостійна робота студентів  спрямована на збір необхідної інформації, вдосконалення затвердженого ескізу, отримання </w:t>
      </w:r>
      <w:proofErr w:type="spellStart"/>
      <w:r w:rsidR="00FD435A" w:rsidRPr="00FD435A">
        <w:rPr>
          <w:rFonts w:ascii="Times New Roman" w:eastAsia="Times New Roman" w:hAnsi="Times New Roman" w:cs="Times New Roman"/>
          <w:sz w:val="24"/>
          <w:lang w:val="uk-UA"/>
        </w:rPr>
        <w:t>високорівневого</w:t>
      </w:r>
      <w:proofErr w:type="spellEnd"/>
      <w:r w:rsidR="00FD435A" w:rsidRPr="00FD435A">
        <w:rPr>
          <w:rFonts w:ascii="Times New Roman" w:eastAsia="Times New Roman" w:hAnsi="Times New Roman" w:cs="Times New Roman"/>
          <w:sz w:val="24"/>
          <w:lang w:val="uk-UA"/>
        </w:rPr>
        <w:t xml:space="preserve"> відбитку.</w:t>
      </w:r>
    </w:p>
    <w:p w:rsidR="00D27DE1" w:rsidRPr="00C971B1" w:rsidRDefault="00CC1B48" w:rsidP="00103F2C">
      <w:pPr>
        <w:spacing w:after="0"/>
        <w:ind w:firstLine="709"/>
        <w:jc w:val="both"/>
        <w:rPr>
          <w:rFonts w:ascii="Times New Roman" w:eastAsia="Times New Roman" w:hAnsi="Times New Roman" w:cs="Times New Roman"/>
          <w:b/>
          <w:sz w:val="24"/>
          <w:szCs w:val="24"/>
          <w:lang w:val="uk-UA"/>
        </w:rPr>
      </w:pPr>
      <w:r w:rsidRPr="00C971B1">
        <w:rPr>
          <w:rFonts w:ascii="Times New Roman" w:eastAsia="Times New Roman" w:hAnsi="Times New Roman" w:cs="Times New Roman"/>
          <w:b/>
          <w:sz w:val="24"/>
          <w:szCs w:val="24"/>
          <w:lang w:val="uk-UA"/>
        </w:rPr>
        <w:t>ФОРМАТ СЕМЕСТРОВОГО КОНТРОЛЮ</w:t>
      </w:r>
    </w:p>
    <w:p w:rsidR="00D27DE1"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Формою контролю є екзаменаційні перегляди. Для отримання семестрової оцінки необхідно пройти рубіжні етапи контролю у формі модульних переглядів результатів виконання практичних завдань студентів.</w:t>
      </w:r>
    </w:p>
    <w:p w:rsidR="00FD435A" w:rsidRPr="004E09B6" w:rsidRDefault="00FD435A" w:rsidP="00103F2C">
      <w:pPr>
        <w:spacing w:after="0"/>
        <w:jc w:val="both"/>
        <w:rPr>
          <w:rFonts w:ascii="Times New Roman" w:eastAsia="Times New Roman" w:hAnsi="Times New Roman" w:cs="Times New Roman"/>
          <w:sz w:val="24"/>
          <w:lang w:val="uk-UA"/>
        </w:rPr>
      </w:pP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ШКАЛА ОЦІНЮВАННЯ</w:t>
      </w:r>
    </w:p>
    <w:tbl>
      <w:tblPr>
        <w:tblW w:w="0" w:type="auto"/>
        <w:tblInd w:w="108" w:type="dxa"/>
        <w:tblCellMar>
          <w:left w:w="10" w:type="dxa"/>
          <w:right w:w="10" w:type="dxa"/>
        </w:tblCellMar>
        <w:tblLook w:val="0000" w:firstRow="0" w:lastRow="0" w:firstColumn="0" w:lastColumn="0" w:noHBand="0" w:noVBand="0"/>
      </w:tblPr>
      <w:tblGrid>
        <w:gridCol w:w="1538"/>
        <w:gridCol w:w="980"/>
        <w:gridCol w:w="687"/>
        <w:gridCol w:w="525"/>
        <w:gridCol w:w="1221"/>
        <w:gridCol w:w="1553"/>
        <w:gridCol w:w="923"/>
        <w:gridCol w:w="903"/>
      </w:tblGrid>
      <w:tr w:rsidR="00D27DE1" w:rsidRPr="004E09B6">
        <w:trPr>
          <w:trHeight w:val="1"/>
        </w:trPr>
        <w:tc>
          <w:tcPr>
            <w:tcW w:w="1538"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Національна</w:t>
            </w:r>
          </w:p>
        </w:tc>
        <w:tc>
          <w:tcPr>
            <w:tcW w:w="980"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Бали</w:t>
            </w:r>
          </w:p>
        </w:tc>
        <w:tc>
          <w:tcPr>
            <w:tcW w:w="687"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ECTS</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Диференціація А (внутрішня)</w:t>
            </w:r>
          </w:p>
        </w:tc>
        <w:tc>
          <w:tcPr>
            <w:tcW w:w="1553"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Національна</w:t>
            </w:r>
          </w:p>
        </w:tc>
        <w:tc>
          <w:tcPr>
            <w:tcW w:w="92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Бали</w:t>
            </w:r>
          </w:p>
        </w:tc>
        <w:tc>
          <w:tcPr>
            <w:tcW w:w="90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ECTS</w:t>
            </w:r>
          </w:p>
        </w:tc>
      </w:tr>
      <w:tr w:rsidR="00D27DE1" w:rsidRPr="004E09B6">
        <w:trPr>
          <w:trHeight w:val="1"/>
        </w:trPr>
        <w:tc>
          <w:tcPr>
            <w:tcW w:w="153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відмінно</w:t>
            </w:r>
          </w:p>
        </w:tc>
        <w:tc>
          <w:tcPr>
            <w:tcW w:w="980"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68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А</w:t>
            </w: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98–100</w:t>
            </w:r>
          </w:p>
        </w:tc>
        <w:tc>
          <w:tcPr>
            <w:tcW w:w="155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задовільно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64–74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D</w:t>
            </w:r>
          </w:p>
        </w:tc>
      </w:tr>
      <w:tr w:rsidR="00D27DE1" w:rsidRPr="004E09B6">
        <w:trPr>
          <w:trHeight w:val="1"/>
        </w:trPr>
        <w:tc>
          <w:tcPr>
            <w:tcW w:w="153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80"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90–100</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95–97</w:t>
            </w:r>
          </w:p>
        </w:tc>
        <w:tc>
          <w:tcPr>
            <w:tcW w:w="155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60–63</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Е</w:t>
            </w:r>
          </w:p>
        </w:tc>
      </w:tr>
      <w:tr w:rsidR="00D27DE1" w:rsidRPr="004E09B6">
        <w:trPr>
          <w:trHeight w:val="1"/>
        </w:trPr>
        <w:tc>
          <w:tcPr>
            <w:tcW w:w="153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90–94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незадовільно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35–59</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FX</w:t>
            </w:r>
          </w:p>
        </w:tc>
      </w:tr>
      <w:tr w:rsidR="00D27DE1" w:rsidRPr="004E09B6">
        <w:trPr>
          <w:trHeight w:val="1"/>
        </w:trPr>
        <w:tc>
          <w:tcPr>
            <w:tcW w:w="153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добре</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82–89</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В</w:t>
            </w:r>
          </w:p>
        </w:tc>
        <w:tc>
          <w:tcPr>
            <w:tcW w:w="525"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1221"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155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незадовільно</w:t>
            </w:r>
          </w:p>
          <w:p w:rsidR="00D27DE1" w:rsidRPr="004E09B6" w:rsidRDefault="00CC1B48" w:rsidP="00103F2C">
            <w:pPr>
              <w:spacing w:after="0"/>
              <w:jc w:val="center"/>
              <w:rPr>
                <w:lang w:val="uk-UA"/>
              </w:rPr>
            </w:pPr>
            <w:r w:rsidRPr="004E09B6">
              <w:rPr>
                <w:rFonts w:ascii="Times New Roman" w:eastAsia="Times New Roman" w:hAnsi="Times New Roman" w:cs="Times New Roman"/>
                <w:sz w:val="20"/>
                <w:lang w:val="uk-UA"/>
              </w:rPr>
              <w:t>(повторне проходження)</w:t>
            </w:r>
          </w:p>
        </w:tc>
        <w:tc>
          <w:tcPr>
            <w:tcW w:w="92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0–34</w:t>
            </w:r>
          </w:p>
        </w:tc>
        <w:tc>
          <w:tcPr>
            <w:tcW w:w="90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F</w:t>
            </w:r>
          </w:p>
        </w:tc>
      </w:tr>
      <w:tr w:rsidR="00D27DE1" w:rsidRPr="004E09B6">
        <w:trPr>
          <w:trHeight w:val="1"/>
        </w:trPr>
        <w:tc>
          <w:tcPr>
            <w:tcW w:w="153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75–81</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С</w:t>
            </w:r>
          </w:p>
        </w:tc>
        <w:tc>
          <w:tcPr>
            <w:tcW w:w="5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122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155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2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0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r>
    </w:tbl>
    <w:p w:rsidR="00D27DE1" w:rsidRPr="004E09B6" w:rsidRDefault="00D27DE1" w:rsidP="00103F2C">
      <w:pPr>
        <w:spacing w:after="0"/>
        <w:rPr>
          <w:rFonts w:ascii="Times New Roman" w:eastAsia="Times New Roman" w:hAnsi="Times New Roman" w:cs="Times New Roman"/>
          <w:sz w:val="24"/>
          <w:lang w:val="uk-UA"/>
        </w:rPr>
      </w:pP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ПРАВИЛА ВИКЛАДАЧА</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Під час занять необхідно вимкнути звук мобільних телефонів як студентам, так і викладачу. </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Вітається власна думка за темою заняття, креативність студента, аргументоване відстоювання позиції та толерантне відношення до колег.</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У разі відрядження, хвороби тощо викладач має перенести заняття на вільний день за попередньою узгодженістю зі студентами.</w:t>
      </w: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ПОЛІТИКА ВІДВІДУВАНОСТІ</w:t>
      </w:r>
    </w:p>
    <w:p w:rsidR="00D27DE1" w:rsidRPr="004E09B6" w:rsidRDefault="00CC1B48"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Пропускати заняття без поважних причин неприпустимо (причини пропуску мають бути підтверджені). Запізнення на заняття не вітаються. </w:t>
      </w: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АКАДЕМІЧНА ДОБРОЧЕСНІСТЬ</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Студенти зобов’язані дотримуватися правил академічної доброчесності (під час композиційного пошуку рішення теми, виконанні ескізів та оригіналів). Жодні форми порушення академічної доброчесності не</w:t>
      </w:r>
      <w:r w:rsidR="00FD435A">
        <w:rPr>
          <w:rFonts w:ascii="Times New Roman" w:eastAsia="Times New Roman" w:hAnsi="Times New Roman" w:cs="Times New Roman"/>
          <w:sz w:val="24"/>
          <w:lang w:val="uk-UA"/>
        </w:rPr>
        <w:t>припустимі</w:t>
      </w:r>
      <w:r w:rsidRPr="004E09B6">
        <w:rPr>
          <w:rFonts w:ascii="Times New Roman" w:eastAsia="Times New Roman" w:hAnsi="Times New Roman" w:cs="Times New Roman"/>
          <w:sz w:val="24"/>
          <w:lang w:val="uk-UA"/>
        </w:rPr>
        <w:t xml:space="preserve">. Якщо під час рубіжного контролю помічені елементи плагіату, студент втрачає право отримати бали за виконане завдання. </w:t>
      </w:r>
    </w:p>
    <w:p w:rsidR="00D27DE1" w:rsidRPr="004E09B6" w:rsidRDefault="00CC1B48"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b/>
          <w:sz w:val="24"/>
          <w:lang w:val="uk-UA"/>
        </w:rPr>
        <w:lastRenderedPageBreak/>
        <w:t>Корисні посилання</w:t>
      </w:r>
      <w:r w:rsidRPr="004E09B6">
        <w:rPr>
          <w:rFonts w:ascii="Times New Roman" w:eastAsia="Times New Roman" w:hAnsi="Times New Roman" w:cs="Times New Roman"/>
          <w:sz w:val="24"/>
          <w:lang w:val="uk-UA"/>
        </w:rPr>
        <w:t xml:space="preserve">: </w:t>
      </w:r>
      <w:hyperlink r:id="rId8">
        <w:r w:rsidRPr="004E09B6">
          <w:rPr>
            <w:rFonts w:ascii="Times New Roman" w:eastAsia="Times New Roman" w:hAnsi="Times New Roman" w:cs="Times New Roman"/>
            <w:color w:val="0000FF"/>
            <w:sz w:val="24"/>
            <w:u w:val="single"/>
            <w:lang w:val="uk-UA"/>
          </w:rPr>
          <w:t>https://законодавство.com/zakon-ukrajiny/stattya-akademichna-dobrochesnist-325783.html</w:t>
        </w:r>
      </w:hyperlink>
    </w:p>
    <w:p w:rsidR="00D27DE1" w:rsidRPr="004E09B6" w:rsidRDefault="003B556E" w:rsidP="00103F2C">
      <w:pPr>
        <w:spacing w:after="0"/>
        <w:ind w:firstLine="709"/>
        <w:rPr>
          <w:rFonts w:ascii="Times New Roman" w:eastAsia="Times New Roman" w:hAnsi="Times New Roman" w:cs="Times New Roman"/>
          <w:sz w:val="24"/>
          <w:lang w:val="uk-UA"/>
        </w:rPr>
      </w:pPr>
      <w:hyperlink r:id="rId9">
        <w:r w:rsidR="00CC1B48" w:rsidRPr="004E09B6">
          <w:rPr>
            <w:rFonts w:ascii="Times New Roman" w:eastAsia="Times New Roman" w:hAnsi="Times New Roman" w:cs="Times New Roman"/>
            <w:color w:val="0000FF"/>
            <w:sz w:val="24"/>
            <w:u w:val="single"/>
            <w:lang w:val="uk-UA"/>
          </w:rPr>
          <w:t>https://saiup.org.ua/novyny/akademichna-dobrochesnist-shho-v-uchniv-ta-studentiv-na-dumtsi/</w:t>
        </w:r>
      </w:hyperlink>
    </w:p>
    <w:p w:rsidR="00D27DE1" w:rsidRPr="004E09B6" w:rsidRDefault="00D27DE1" w:rsidP="00103F2C">
      <w:pPr>
        <w:spacing w:after="0"/>
        <w:rPr>
          <w:rFonts w:ascii="Times New Roman" w:eastAsia="Times New Roman" w:hAnsi="Times New Roman" w:cs="Times New Roman"/>
          <w:sz w:val="24"/>
          <w:lang w:val="uk-UA"/>
        </w:rPr>
      </w:pPr>
    </w:p>
    <w:p w:rsidR="00D27DE1" w:rsidRPr="004E09B6" w:rsidRDefault="00CC1B48" w:rsidP="00103F2C">
      <w:pPr>
        <w:spacing w:after="0"/>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РОЗКЛАД КУРСУ</w:t>
      </w:r>
    </w:p>
    <w:p w:rsidR="00D27DE1" w:rsidRPr="004E09B6" w:rsidRDefault="0035448C" w:rsidP="00103F2C">
      <w:pPr>
        <w:spacing w:after="0"/>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Семестр 1</w:t>
      </w:r>
    </w:p>
    <w:tbl>
      <w:tblPr>
        <w:tblW w:w="5000" w:type="pct"/>
        <w:tblCellMar>
          <w:left w:w="10" w:type="dxa"/>
          <w:right w:w="10" w:type="dxa"/>
        </w:tblCellMar>
        <w:tblLook w:val="0000" w:firstRow="0" w:lastRow="0" w:firstColumn="0" w:lastColumn="0" w:noHBand="0" w:noVBand="0"/>
      </w:tblPr>
      <w:tblGrid>
        <w:gridCol w:w="756"/>
        <w:gridCol w:w="659"/>
        <w:gridCol w:w="1371"/>
        <w:gridCol w:w="2900"/>
        <w:gridCol w:w="822"/>
        <w:gridCol w:w="2136"/>
        <w:gridCol w:w="927"/>
      </w:tblGrid>
      <w:tr w:rsidR="00A85445"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Дата</w:t>
            </w:r>
          </w:p>
        </w:tc>
        <w:tc>
          <w:tcPr>
            <w:tcW w:w="344"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ind w:hanging="108"/>
              <w:jc w:val="center"/>
              <w:rPr>
                <w:lang w:val="uk-UA"/>
              </w:rPr>
            </w:pPr>
            <w:r w:rsidRPr="004E09B6">
              <w:rPr>
                <w:rFonts w:ascii="Times New Roman" w:eastAsia="Times New Roman" w:hAnsi="Times New Roman" w:cs="Times New Roman"/>
                <w:b/>
                <w:sz w:val="24"/>
                <w:lang w:val="uk-UA"/>
              </w:rPr>
              <w:t>Тема</w:t>
            </w:r>
          </w:p>
        </w:tc>
        <w:tc>
          <w:tcPr>
            <w:tcW w:w="716"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24"/>
                <w:lang w:val="uk-UA"/>
              </w:rPr>
              <w:t>Вид заняття</w:t>
            </w:r>
          </w:p>
        </w:tc>
        <w:tc>
          <w:tcPr>
            <w:tcW w:w="1515"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24"/>
                <w:lang w:val="uk-UA"/>
              </w:rPr>
              <w:t>Зміст</w:t>
            </w:r>
          </w:p>
        </w:tc>
        <w:tc>
          <w:tcPr>
            <w:tcW w:w="429"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ind w:hanging="65"/>
              <w:jc w:val="center"/>
              <w:rPr>
                <w:lang w:val="uk-UA"/>
              </w:rPr>
            </w:pPr>
            <w:r w:rsidRPr="004E09B6">
              <w:rPr>
                <w:rFonts w:ascii="Times New Roman" w:eastAsia="Times New Roman" w:hAnsi="Times New Roman" w:cs="Times New Roman"/>
                <w:b/>
                <w:sz w:val="24"/>
                <w:lang w:val="uk-UA"/>
              </w:rPr>
              <w:t>Годин</w:t>
            </w:r>
          </w:p>
        </w:tc>
        <w:tc>
          <w:tcPr>
            <w:tcW w:w="1116"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24"/>
                <w:lang w:val="uk-UA"/>
              </w:rPr>
              <w:t>Рубіжний контроль</w:t>
            </w:r>
          </w:p>
        </w:tc>
        <w:tc>
          <w:tcPr>
            <w:tcW w:w="484"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24"/>
                <w:lang w:val="uk-UA"/>
              </w:rPr>
              <w:t>Деталі</w:t>
            </w:r>
          </w:p>
        </w:tc>
      </w:tr>
      <w:tr w:rsidR="00902E7C"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r>
              <w:rPr>
                <w:rFonts w:ascii="Times New Roman" w:eastAsia="Times New Roman" w:hAnsi="Times New Roman" w:cs="Times New Roman"/>
                <w:lang w:val="uk-UA"/>
              </w:rPr>
              <w:t>21</w:t>
            </w:r>
            <w:r w:rsidRPr="004E09B6">
              <w:rPr>
                <w:rFonts w:ascii="Times New Roman" w:eastAsia="Times New Roman" w:hAnsi="Times New Roman" w:cs="Times New Roman"/>
                <w:lang w:val="uk-UA"/>
              </w:rPr>
              <w:t>.09</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1B0C16" w:rsidP="00103F2C">
            <w:pPr>
              <w:spacing w:after="0"/>
              <w:jc w:val="center"/>
              <w:rPr>
                <w:lang w:val="uk-UA"/>
              </w:rPr>
            </w:pPr>
            <w:r>
              <w:rPr>
                <w:rFonts w:ascii="Times New Roman" w:eastAsia="Times New Roman" w:hAnsi="Times New Roman" w:cs="Times New Roman"/>
                <w:lang w:val="uk-UA"/>
              </w:rPr>
              <w:t>1</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sidRPr="004E09B6">
              <w:rPr>
                <w:rFonts w:ascii="Times New Roman" w:eastAsia="Times New Roman" w:hAnsi="Times New Roman" w:cs="Times New Roman"/>
                <w:sz w:val="24"/>
                <w:lang w:val="uk-UA"/>
              </w:rPr>
              <w:t>лекція</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r>
              <w:rPr>
                <w:rFonts w:ascii="Times New Roman" w:eastAsia="Times New Roman" w:hAnsi="Times New Roman" w:cs="Times New Roman"/>
                <w:sz w:val="24"/>
                <w:lang w:val="uk-UA"/>
              </w:rPr>
              <w:t>Видача завдання, його умов, мети</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902E7C"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r>
              <w:rPr>
                <w:rFonts w:ascii="Times New Roman" w:eastAsia="Times New Roman" w:hAnsi="Times New Roman" w:cs="Times New Roman"/>
                <w:lang w:val="uk-UA"/>
              </w:rPr>
              <w:t>28</w:t>
            </w:r>
            <w:r w:rsidRPr="004E09B6">
              <w:rPr>
                <w:rFonts w:ascii="Times New Roman" w:eastAsia="Times New Roman" w:hAnsi="Times New Roman" w:cs="Times New Roman"/>
                <w:lang w:val="uk-UA"/>
              </w:rPr>
              <w:t>.09</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1B0C16" w:rsidP="00103F2C">
            <w:pPr>
              <w:spacing w:after="0"/>
              <w:jc w:val="center"/>
              <w:rPr>
                <w:lang w:val="uk-UA"/>
              </w:rPr>
            </w:pPr>
            <w:r>
              <w:rPr>
                <w:rFonts w:ascii="Times New Roman" w:eastAsia="Times New Roman" w:hAnsi="Times New Roman" w:cs="Times New Roman"/>
                <w:lang w:val="uk-UA"/>
              </w:rPr>
              <w:t>1</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лекція та 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103F2C">
            <w:pPr>
              <w:spacing w:after="0"/>
              <w:rPr>
                <w:lang w:val="uk-UA"/>
              </w:rPr>
            </w:pPr>
            <w:r>
              <w:rPr>
                <w:rFonts w:ascii="Times New Roman" w:eastAsia="Times New Roman" w:hAnsi="Times New Roman" w:cs="Times New Roman"/>
                <w:sz w:val="24"/>
                <w:lang w:val="uk-UA"/>
              </w:rPr>
              <w:t>Підготовчі роботи. Нарізка металу. Полірування поверхні.</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902E7C"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r>
              <w:rPr>
                <w:rFonts w:ascii="Times New Roman" w:eastAsia="Times New Roman" w:hAnsi="Times New Roman" w:cs="Times New Roman"/>
                <w:sz w:val="24"/>
                <w:lang w:val="uk-UA"/>
              </w:rPr>
              <w:t>05.10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1B0C16" w:rsidP="00103F2C">
            <w:pPr>
              <w:spacing w:after="0"/>
              <w:jc w:val="center"/>
              <w:rPr>
                <w:lang w:val="uk-UA"/>
              </w:rPr>
            </w:pPr>
            <w:r>
              <w:rPr>
                <w:rFonts w:ascii="Times New Roman" w:eastAsia="Times New Roman" w:hAnsi="Times New Roman" w:cs="Times New Roman"/>
                <w:lang w:val="uk-UA"/>
              </w:rPr>
              <w:t>1</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rPr>
                <w:lang w:val="uk-UA"/>
              </w:rPr>
            </w:pPr>
            <w:r>
              <w:rPr>
                <w:rFonts w:ascii="Times New Roman" w:eastAsia="Times New Roman" w:hAnsi="Times New Roman" w:cs="Times New Roman"/>
                <w:sz w:val="24"/>
                <w:lang w:val="uk-UA"/>
              </w:rPr>
              <w:t>Виконання першого завдання. Друк</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902E7C"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r>
              <w:rPr>
                <w:rFonts w:ascii="Times New Roman" w:eastAsia="Times New Roman" w:hAnsi="Times New Roman" w:cs="Times New Roman"/>
                <w:sz w:val="24"/>
                <w:lang w:val="uk-UA"/>
              </w:rPr>
              <w:t>12.10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1B0C16" w:rsidP="00103F2C">
            <w:pPr>
              <w:spacing w:after="0"/>
              <w:jc w:val="center"/>
              <w:rPr>
                <w:lang w:val="uk-UA"/>
              </w:rPr>
            </w:pPr>
            <w:r>
              <w:rPr>
                <w:rFonts w:ascii="Times New Roman" w:eastAsia="Times New Roman" w:hAnsi="Times New Roman" w:cs="Times New Roman"/>
                <w:lang w:val="uk-UA"/>
              </w:rPr>
              <w:t>2</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rPr>
                <w:lang w:val="uk-UA"/>
              </w:rPr>
            </w:pPr>
            <w:r>
              <w:rPr>
                <w:rFonts w:ascii="Times New Roman" w:eastAsia="Times New Roman" w:hAnsi="Times New Roman" w:cs="Times New Roman"/>
                <w:sz w:val="24"/>
                <w:lang w:val="uk-UA"/>
              </w:rPr>
              <w:t>Підготовчі роботи. Покриття лаком металу. Переведення ескізу</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p>
        </w:tc>
      </w:tr>
      <w:tr w:rsidR="00902E7C"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r>
              <w:rPr>
                <w:rFonts w:ascii="Times New Roman" w:eastAsia="Times New Roman" w:hAnsi="Times New Roman" w:cs="Times New Roman"/>
                <w:sz w:val="24"/>
                <w:lang w:val="uk-UA"/>
              </w:rPr>
              <w:t>19.10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1B0C16" w:rsidP="00103F2C">
            <w:pPr>
              <w:spacing w:after="0"/>
              <w:jc w:val="center"/>
              <w:rPr>
                <w:lang w:val="uk-UA"/>
              </w:rPr>
            </w:pPr>
            <w:r>
              <w:rPr>
                <w:rFonts w:ascii="Times New Roman" w:eastAsia="Times New Roman" w:hAnsi="Times New Roman" w:cs="Times New Roman"/>
                <w:lang w:val="uk-UA"/>
              </w:rPr>
              <w:t>2</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rPr>
                <w:lang w:val="uk-UA"/>
              </w:rPr>
            </w:pPr>
            <w:r>
              <w:rPr>
                <w:rFonts w:ascii="Times New Roman" w:eastAsia="Times New Roman" w:hAnsi="Times New Roman" w:cs="Times New Roman"/>
                <w:sz w:val="24"/>
                <w:lang w:val="uk-UA"/>
              </w:rPr>
              <w:t>Виконання другого завдання. Друк</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902E7C"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r>
              <w:rPr>
                <w:rFonts w:ascii="Times New Roman" w:eastAsia="Times New Roman" w:hAnsi="Times New Roman" w:cs="Times New Roman"/>
                <w:sz w:val="24"/>
                <w:lang w:val="uk-UA"/>
              </w:rPr>
              <w:t>26.10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B0C16">
            <w:pPr>
              <w:spacing w:after="0"/>
              <w:jc w:val="center"/>
              <w:rPr>
                <w:lang w:val="uk-UA"/>
              </w:rPr>
            </w:pP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103F2C">
            <w:pPr>
              <w:spacing w:after="0"/>
              <w:rPr>
                <w:lang w:val="uk-UA"/>
              </w:rPr>
            </w:pPr>
            <w:r>
              <w:rPr>
                <w:rFonts w:ascii="Times New Roman" w:eastAsia="Times New Roman" w:hAnsi="Times New Roman" w:cs="Times New Roman"/>
                <w:sz w:val="24"/>
                <w:lang w:val="uk-UA"/>
              </w:rPr>
              <w:t>Колективне обговорення переваг і недоліків виконаних робіт</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jc w:val="center"/>
              <w:rPr>
                <w:rFonts w:ascii="Calibri" w:eastAsia="Calibri" w:hAnsi="Calibri" w:cs="Calibri"/>
                <w:lang w:val="uk-UA"/>
              </w:rPr>
            </w:pPr>
            <w:r w:rsidRPr="004E09B6">
              <w:rPr>
                <w:rFonts w:ascii="Times New Roman" w:eastAsia="Times New Roman" w:hAnsi="Times New Roman" w:cs="Times New Roman"/>
                <w:b/>
                <w:sz w:val="24"/>
                <w:lang w:val="uk-UA"/>
              </w:rPr>
              <w:t>Модульний перегляд</w:t>
            </w: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902E7C"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103F2C">
            <w:pPr>
              <w:spacing w:after="0"/>
              <w:rPr>
                <w:lang w:val="uk-UA"/>
              </w:rPr>
            </w:pPr>
            <w:r>
              <w:rPr>
                <w:rFonts w:ascii="Times New Roman" w:eastAsia="Times New Roman" w:hAnsi="Times New Roman" w:cs="Times New Roman"/>
                <w:sz w:val="24"/>
                <w:lang w:val="uk-UA"/>
              </w:rPr>
              <w:t>02.11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1B0C16" w:rsidP="00103F2C">
            <w:pPr>
              <w:spacing w:after="0"/>
              <w:jc w:val="center"/>
              <w:rPr>
                <w:lang w:val="uk-UA"/>
              </w:rPr>
            </w:pPr>
            <w:r>
              <w:rPr>
                <w:rFonts w:ascii="Times New Roman" w:eastAsia="Times New Roman" w:hAnsi="Times New Roman" w:cs="Times New Roman"/>
                <w:lang w:val="uk-UA"/>
              </w:rPr>
              <w:t>3</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rPr>
                <w:lang w:val="uk-UA"/>
              </w:rPr>
            </w:pPr>
            <w:r>
              <w:rPr>
                <w:rFonts w:ascii="Times New Roman" w:eastAsia="Times New Roman" w:hAnsi="Times New Roman" w:cs="Times New Roman"/>
                <w:sz w:val="24"/>
                <w:lang w:val="uk-UA"/>
              </w:rPr>
              <w:t>Виконання копії пером роботи майстра. Обговорення.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5C3C9D">
            <w:r>
              <w:rPr>
                <w:rFonts w:ascii="Times New Roman" w:eastAsia="Times New Roman" w:hAnsi="Times New Roman" w:cs="Times New Roman"/>
                <w:sz w:val="24"/>
                <w:lang w:val="uk-UA"/>
              </w:rPr>
              <w:t>09</w:t>
            </w:r>
            <w:r w:rsidRPr="00D92412">
              <w:rPr>
                <w:rFonts w:ascii="Times New Roman" w:eastAsia="Times New Roman" w:hAnsi="Times New Roman" w:cs="Times New Roman"/>
                <w:sz w:val="24"/>
                <w:lang w:val="uk-UA"/>
              </w:rPr>
              <w:t>.11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1B0C16" w:rsidP="00103F2C">
            <w:pPr>
              <w:spacing w:after="0"/>
              <w:jc w:val="center"/>
              <w:rPr>
                <w:lang w:val="uk-UA"/>
              </w:rPr>
            </w:pPr>
            <w:r>
              <w:rPr>
                <w:rFonts w:ascii="Times New Roman" w:eastAsia="Times New Roman" w:hAnsi="Times New Roman" w:cs="Times New Roman"/>
                <w:lang w:val="uk-UA"/>
              </w:rPr>
              <w:t>3</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5C3C9D">
            <w:pPr>
              <w:spacing w:after="0"/>
              <w:rPr>
                <w:lang w:val="uk-UA"/>
              </w:rPr>
            </w:pPr>
            <w:r>
              <w:rPr>
                <w:rFonts w:ascii="Times New Roman" w:eastAsia="Times New Roman" w:hAnsi="Times New Roman" w:cs="Times New Roman"/>
                <w:sz w:val="24"/>
                <w:lang w:val="uk-UA"/>
              </w:rPr>
              <w:t xml:space="preserve">Виконання третього завдання. </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5C3C9D">
            <w:r>
              <w:rPr>
                <w:rFonts w:ascii="Times New Roman" w:eastAsia="Times New Roman" w:hAnsi="Times New Roman" w:cs="Times New Roman"/>
                <w:sz w:val="24"/>
                <w:lang w:val="uk-UA"/>
              </w:rPr>
              <w:t>16</w:t>
            </w:r>
            <w:r w:rsidRPr="00D92412">
              <w:rPr>
                <w:rFonts w:ascii="Times New Roman" w:eastAsia="Times New Roman" w:hAnsi="Times New Roman" w:cs="Times New Roman"/>
                <w:sz w:val="24"/>
                <w:lang w:val="uk-UA"/>
              </w:rPr>
              <w:t>.11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1B0C16" w:rsidP="00103F2C">
            <w:pPr>
              <w:spacing w:after="0"/>
              <w:jc w:val="center"/>
              <w:rPr>
                <w:lang w:val="uk-UA"/>
              </w:rPr>
            </w:pPr>
            <w:r>
              <w:rPr>
                <w:rFonts w:ascii="Times New Roman" w:eastAsia="Times New Roman" w:hAnsi="Times New Roman" w:cs="Times New Roman"/>
                <w:lang w:val="uk-UA"/>
              </w:rPr>
              <w:t>3</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lang w:val="uk-UA"/>
              </w:rPr>
            </w:pPr>
            <w:r>
              <w:rPr>
                <w:rFonts w:ascii="Times New Roman" w:eastAsia="Times New Roman" w:hAnsi="Times New Roman" w:cs="Times New Roman"/>
                <w:sz w:val="24"/>
                <w:lang w:val="uk-UA"/>
              </w:rPr>
              <w:t>Виконання третього завдання. Друк</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5C3C9D">
            <w:r>
              <w:rPr>
                <w:rFonts w:ascii="Times New Roman" w:eastAsia="Times New Roman" w:hAnsi="Times New Roman" w:cs="Times New Roman"/>
                <w:sz w:val="24"/>
                <w:lang w:val="uk-UA"/>
              </w:rPr>
              <w:t>23</w:t>
            </w:r>
            <w:r w:rsidRPr="00D92412">
              <w:rPr>
                <w:rFonts w:ascii="Times New Roman" w:eastAsia="Times New Roman" w:hAnsi="Times New Roman" w:cs="Times New Roman"/>
                <w:sz w:val="24"/>
                <w:lang w:val="uk-UA"/>
              </w:rPr>
              <w:t>.11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1B0C16" w:rsidP="00103F2C">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5C3C9D">
            <w:pPr>
              <w:spacing w:after="0"/>
              <w:rPr>
                <w:lang w:val="uk-UA"/>
              </w:rPr>
            </w:pPr>
            <w:r>
              <w:rPr>
                <w:rFonts w:ascii="Times New Roman" w:eastAsia="Times New Roman" w:hAnsi="Times New Roman" w:cs="Times New Roman"/>
                <w:sz w:val="24"/>
                <w:lang w:val="uk-UA"/>
              </w:rPr>
              <w:t xml:space="preserve">Підготовчі роботи. Покриття порошком каніфолі металу. </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5C3C9D">
            <w:r>
              <w:rPr>
                <w:rFonts w:ascii="Times New Roman" w:eastAsia="Times New Roman" w:hAnsi="Times New Roman" w:cs="Times New Roman"/>
                <w:sz w:val="24"/>
                <w:lang w:val="uk-UA"/>
              </w:rPr>
              <w:t>30</w:t>
            </w:r>
            <w:r w:rsidRPr="00D92412">
              <w:rPr>
                <w:rFonts w:ascii="Times New Roman" w:eastAsia="Times New Roman" w:hAnsi="Times New Roman" w:cs="Times New Roman"/>
                <w:sz w:val="24"/>
                <w:lang w:val="uk-UA"/>
              </w:rPr>
              <w:t>.11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1B0C16" w:rsidP="00103F2C">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lang w:val="uk-UA"/>
              </w:rPr>
            </w:pPr>
            <w:r>
              <w:rPr>
                <w:rFonts w:ascii="Times New Roman" w:eastAsia="Times New Roman" w:hAnsi="Times New Roman" w:cs="Times New Roman"/>
                <w:sz w:val="24"/>
                <w:lang w:val="uk-UA"/>
              </w:rPr>
              <w:t>Травлення акватинти</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5C3C9D">
            <w:r>
              <w:rPr>
                <w:rFonts w:ascii="Times New Roman" w:eastAsia="Times New Roman" w:hAnsi="Times New Roman" w:cs="Times New Roman"/>
                <w:sz w:val="24"/>
                <w:lang w:val="uk-UA"/>
              </w:rPr>
              <w:t>07.12</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1B0C16" w:rsidP="00103F2C">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lang w:val="uk-UA"/>
              </w:rPr>
            </w:pPr>
            <w:r>
              <w:rPr>
                <w:rFonts w:ascii="Times New Roman" w:eastAsia="Times New Roman" w:hAnsi="Times New Roman" w:cs="Times New Roman"/>
                <w:sz w:val="24"/>
                <w:lang w:val="uk-UA"/>
              </w:rPr>
              <w:t>Друк четвертого завдання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1202BC">
            <w:r>
              <w:rPr>
                <w:rFonts w:ascii="Times New Roman" w:eastAsia="Times New Roman" w:hAnsi="Times New Roman" w:cs="Times New Roman"/>
                <w:sz w:val="24"/>
                <w:lang w:val="uk-UA"/>
              </w:rPr>
              <w:t>15</w:t>
            </w:r>
            <w:r w:rsidR="005C3C9D">
              <w:rPr>
                <w:rFonts w:ascii="Times New Roman" w:eastAsia="Times New Roman" w:hAnsi="Times New Roman" w:cs="Times New Roman"/>
                <w:sz w:val="24"/>
                <w:lang w:val="uk-UA"/>
              </w:rPr>
              <w:t>.12</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5C3C9D">
            <w:pPr>
              <w:spacing w:after="0"/>
              <w:rPr>
                <w:lang w:val="uk-UA"/>
              </w:rPr>
            </w:pPr>
            <w:r>
              <w:rPr>
                <w:rFonts w:ascii="Times New Roman" w:eastAsia="Times New Roman" w:hAnsi="Times New Roman" w:cs="Times New Roman"/>
                <w:sz w:val="24"/>
                <w:lang w:val="uk-UA"/>
              </w:rPr>
              <w:t>Оформлення естампів до рам. Монтаж експозиції</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0C6FA2">
            <w:pPr>
              <w:spacing w:after="0"/>
              <w:jc w:val="center"/>
              <w:rPr>
                <w:lang w:val="uk-UA"/>
              </w:rPr>
            </w:pPr>
            <w:r>
              <w:rPr>
                <w:rFonts w:ascii="Times New Roman" w:eastAsia="Times New Roman" w:hAnsi="Times New Roman" w:cs="Times New Roman"/>
                <w:sz w:val="24"/>
                <w:lang w:val="uk-UA"/>
              </w:rPr>
              <w:t>4</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r w:rsidRPr="004E09B6">
              <w:rPr>
                <w:rFonts w:ascii="Times New Roman" w:eastAsia="Times New Roman" w:hAnsi="Times New Roman" w:cs="Times New Roman"/>
                <w:b/>
                <w:sz w:val="24"/>
                <w:lang w:val="uk-UA"/>
              </w:rPr>
              <w:t>Екзаменаційний перегляд</w:t>
            </w: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bl>
    <w:p w:rsidR="00A85445" w:rsidRDefault="00A85445" w:rsidP="00103F2C">
      <w:pPr>
        <w:spacing w:after="0"/>
        <w:ind w:firstLine="709"/>
        <w:rPr>
          <w:rFonts w:ascii="Times New Roman" w:eastAsia="Times New Roman" w:hAnsi="Times New Roman" w:cs="Times New Roman"/>
          <w:b/>
          <w:color w:val="000000"/>
          <w:sz w:val="24"/>
          <w:lang w:val="uk-UA"/>
        </w:rPr>
      </w:pPr>
    </w:p>
    <w:p w:rsidR="00D27DE1" w:rsidRPr="004E09B6" w:rsidRDefault="00CC1B48" w:rsidP="00103F2C">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РОЗПОДІЛ БАЛІВ</w:t>
      </w:r>
    </w:p>
    <w:tbl>
      <w:tblPr>
        <w:tblW w:w="0" w:type="auto"/>
        <w:tblInd w:w="98" w:type="dxa"/>
        <w:tblCellMar>
          <w:left w:w="10" w:type="dxa"/>
          <w:right w:w="10" w:type="dxa"/>
        </w:tblCellMar>
        <w:tblLook w:val="0000" w:firstRow="0" w:lastRow="0" w:firstColumn="0" w:lastColumn="0" w:noHBand="0" w:noVBand="0"/>
      </w:tblPr>
      <w:tblGrid>
        <w:gridCol w:w="1155"/>
        <w:gridCol w:w="2355"/>
        <w:gridCol w:w="1241"/>
      </w:tblGrid>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b/>
                <w:color w:val="000000"/>
                <w:sz w:val="20"/>
                <w:lang w:val="uk-UA"/>
              </w:rPr>
              <w:t>Тема</w:t>
            </w:r>
          </w:p>
        </w:tc>
        <w:tc>
          <w:tcPr>
            <w:tcW w:w="2355"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b/>
                <w:color w:val="000000"/>
                <w:sz w:val="20"/>
                <w:lang w:val="uk-UA"/>
              </w:rPr>
              <w:t>Форма звітності</w:t>
            </w:r>
          </w:p>
        </w:tc>
        <w:tc>
          <w:tcPr>
            <w:tcW w:w="1241"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b/>
                <w:color w:val="000000"/>
                <w:sz w:val="20"/>
                <w:lang w:val="uk-UA"/>
              </w:rPr>
              <w:t>Бали</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color w:val="000000"/>
                <w:lang w:val="uk-UA"/>
              </w:rPr>
              <w:t>1</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lang w:val="uk-UA"/>
              </w:rPr>
              <w:t>Модульний перегляд</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lang w:val="uk-UA"/>
              </w:rPr>
              <w:t>0–40</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color w:val="000000"/>
                <w:lang w:val="uk-UA"/>
              </w:rPr>
              <w:t>2</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lang w:val="uk-UA"/>
              </w:rPr>
              <w:t>Модульний перегляд</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lang w:val="uk-UA"/>
              </w:rPr>
              <w:t>0–60</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D27DE1" w:rsidP="00103F2C">
            <w:pPr>
              <w:spacing w:after="0"/>
              <w:jc w:val="right"/>
              <w:rPr>
                <w:rFonts w:ascii="Calibri" w:eastAsia="Calibri" w:hAnsi="Calibri" w:cs="Calibri"/>
                <w:lang w:val="uk-UA"/>
              </w:rPr>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jc w:val="right"/>
              <w:rPr>
                <w:lang w:val="uk-UA"/>
              </w:rPr>
            </w:pPr>
            <w:r w:rsidRPr="004E09B6">
              <w:rPr>
                <w:rFonts w:ascii="Times New Roman" w:eastAsia="Times New Roman" w:hAnsi="Times New Roman" w:cs="Times New Roman"/>
                <w:color w:val="000000"/>
                <w:lang w:val="uk-UA"/>
              </w:rPr>
              <w:t>Всього балів</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sz w:val="24"/>
                <w:lang w:val="uk-UA"/>
              </w:rPr>
              <w:t>100</w:t>
            </w:r>
          </w:p>
        </w:tc>
      </w:tr>
    </w:tbl>
    <w:p w:rsidR="00D27DE1" w:rsidRPr="004E09B6" w:rsidRDefault="00CC1B48" w:rsidP="00103F2C">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lastRenderedPageBreak/>
        <w:t>КРИТЕРІЇ ОЦІНЮВАННЯ</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90–100 балів</w:t>
      </w:r>
      <w:r w:rsidRPr="004E09B6">
        <w:rPr>
          <w:rFonts w:ascii="Times New Roman" w:eastAsia="Times New Roman" w:hAnsi="Times New Roman" w:cs="Times New Roman"/>
          <w:color w:val="000000"/>
          <w:sz w:val="24"/>
          <w:lang w:val="uk-UA"/>
        </w:rPr>
        <w:t xml:space="preserve"> («відмінно» за національною шкалою, </w:t>
      </w:r>
      <w:r w:rsidRPr="004E09B6">
        <w:rPr>
          <w:rFonts w:ascii="Times New Roman" w:eastAsia="Times New Roman" w:hAnsi="Times New Roman" w:cs="Times New Roman"/>
          <w:b/>
          <w:color w:val="000000"/>
          <w:sz w:val="24"/>
          <w:lang w:val="uk-UA"/>
        </w:rPr>
        <w:t>А</w:t>
      </w:r>
      <w:r w:rsidRPr="004E09B6">
        <w:rPr>
          <w:rFonts w:ascii="Times New Roman" w:eastAsia="Times New Roman" w:hAnsi="Times New Roman" w:cs="Times New Roman"/>
          <w:color w:val="000000"/>
          <w:sz w:val="24"/>
          <w:lang w:val="uk-UA"/>
        </w:rPr>
        <w:t xml:space="preserve"> — за шкалою ЕСТS) може отримати студент, який в повному обсязі опанував матеріал практичного та теоретичного курсу, творчо підійшов до виконання завдань, логічно побудував і професійно виконав усі завдання, надав додаткові варіанти за відповідними темами, крім того, брав участь та переміг (посів 1–3 місце) у міжнародних або усеукраїнських конкурсах та акціях, студентських олімпіадах чи наукових конференціях з мистецтва або дизайну.</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82–89 балів</w:t>
      </w:r>
      <w:r w:rsidRPr="004E09B6">
        <w:rPr>
          <w:rFonts w:ascii="Times New Roman" w:eastAsia="Times New Roman" w:hAnsi="Times New Roman" w:cs="Times New Roman"/>
          <w:color w:val="000000"/>
          <w:sz w:val="24"/>
          <w:lang w:val="uk-UA"/>
        </w:rPr>
        <w:t xml:space="preserve"> («добре» за національною шкалою, </w:t>
      </w:r>
      <w:r w:rsidRPr="004E09B6">
        <w:rPr>
          <w:rFonts w:ascii="Times New Roman" w:eastAsia="Times New Roman" w:hAnsi="Times New Roman" w:cs="Times New Roman"/>
          <w:b/>
          <w:color w:val="000000"/>
          <w:sz w:val="24"/>
          <w:lang w:val="uk-UA"/>
        </w:rPr>
        <w:t>В</w:t>
      </w:r>
      <w:r w:rsidRPr="004E09B6">
        <w:rPr>
          <w:rFonts w:ascii="Times New Roman" w:eastAsia="Times New Roman" w:hAnsi="Times New Roman" w:cs="Times New Roman"/>
          <w:color w:val="000000"/>
          <w:sz w:val="24"/>
          <w:lang w:val="uk-UA"/>
        </w:rPr>
        <w:t xml:space="preserve"> — за шкалою ЕСТS) отримує студент, який добре опанував матеріал практичного та теоретичного курсу, вчасно та якісно справився з усіма поставленими завданнями, творчо підійшов до виконання цих завдань, але при цьому зробив декілька незначних помилок.</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75–81 балів</w:t>
      </w:r>
      <w:r w:rsidRPr="004E09B6">
        <w:rPr>
          <w:rFonts w:ascii="Times New Roman" w:eastAsia="Times New Roman" w:hAnsi="Times New Roman" w:cs="Times New Roman"/>
          <w:color w:val="000000"/>
          <w:sz w:val="24"/>
          <w:lang w:val="uk-UA"/>
        </w:rPr>
        <w:t xml:space="preserve"> («добре» за національною шкалою,</w:t>
      </w:r>
      <w:r w:rsidRPr="004E09B6">
        <w:rPr>
          <w:rFonts w:ascii="Times New Roman" w:eastAsia="Times New Roman" w:hAnsi="Times New Roman" w:cs="Times New Roman"/>
          <w:b/>
          <w:color w:val="000000"/>
          <w:sz w:val="24"/>
          <w:lang w:val="uk-UA"/>
        </w:rPr>
        <w:t xml:space="preserve"> С</w:t>
      </w:r>
      <w:r w:rsidRPr="004E09B6">
        <w:rPr>
          <w:rFonts w:ascii="Times New Roman" w:eastAsia="Times New Roman" w:hAnsi="Times New Roman" w:cs="Times New Roman"/>
          <w:color w:val="000000"/>
          <w:sz w:val="24"/>
          <w:lang w:val="uk-UA"/>
        </w:rPr>
        <w:t xml:space="preserve"> — за шкалою ЕСТS) отримує студент, який в цілому добре опанував матеріал практичного та теоретичного курсу, вчасно та якісно справився з більшістю поставлених завдань, достатньо творчо підійшов до виконання цих завдань, але при цьому виконана робота мала значні недоліки.</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64–74 балів</w:t>
      </w:r>
      <w:r w:rsidRPr="004E09B6">
        <w:rPr>
          <w:rFonts w:ascii="Times New Roman" w:eastAsia="Times New Roman" w:hAnsi="Times New Roman" w:cs="Times New Roman"/>
          <w:color w:val="000000"/>
          <w:sz w:val="24"/>
          <w:lang w:val="uk-UA"/>
        </w:rPr>
        <w:t xml:space="preserve"> («задовільно» за національною шкалою, </w:t>
      </w:r>
      <w:r w:rsidRPr="004E09B6">
        <w:rPr>
          <w:rFonts w:ascii="Times New Roman" w:eastAsia="Times New Roman" w:hAnsi="Times New Roman" w:cs="Times New Roman"/>
          <w:b/>
          <w:color w:val="000000"/>
          <w:sz w:val="24"/>
          <w:lang w:val="uk-UA"/>
        </w:rPr>
        <w:t>D</w:t>
      </w:r>
      <w:r w:rsidRPr="004E09B6">
        <w:rPr>
          <w:rFonts w:ascii="Times New Roman" w:eastAsia="Times New Roman" w:hAnsi="Times New Roman" w:cs="Times New Roman"/>
          <w:color w:val="000000"/>
          <w:sz w:val="24"/>
          <w:lang w:val="uk-UA"/>
        </w:rPr>
        <w:t xml:space="preserve"> — за шкалою ЕСТS) отримує студент, який не в повному обсязі опанував матеріал практичного та теоретичного курсу, справився з переважною більшістю поставлених завдань або виконав усі завдання на недостатньо професійному рівні, при цьому виконана робота мала значні недоліки (неохайність виконання, відсутність творчого підходу тощо).</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60–63 балів</w:t>
      </w:r>
      <w:r w:rsidRPr="004E09B6">
        <w:rPr>
          <w:rFonts w:ascii="Times New Roman" w:eastAsia="Times New Roman" w:hAnsi="Times New Roman" w:cs="Times New Roman"/>
          <w:color w:val="000000"/>
          <w:sz w:val="24"/>
          <w:lang w:val="uk-UA"/>
        </w:rPr>
        <w:t xml:space="preserve"> («задовільно» за національною шкалою,</w:t>
      </w:r>
      <w:r w:rsidRPr="004E09B6">
        <w:rPr>
          <w:rFonts w:ascii="Times New Roman" w:eastAsia="Times New Roman" w:hAnsi="Times New Roman" w:cs="Times New Roman"/>
          <w:b/>
          <w:color w:val="000000"/>
          <w:sz w:val="24"/>
          <w:lang w:val="uk-UA"/>
        </w:rPr>
        <w:t xml:space="preserve"> Е</w:t>
      </w:r>
      <w:r w:rsidRPr="004E09B6">
        <w:rPr>
          <w:rFonts w:ascii="Times New Roman" w:eastAsia="Times New Roman" w:hAnsi="Times New Roman" w:cs="Times New Roman"/>
          <w:color w:val="000000"/>
          <w:sz w:val="24"/>
          <w:lang w:val="uk-UA"/>
        </w:rPr>
        <w:t xml:space="preserve"> — за шкалою ЕСТS) отримує студент, який в недостатньому обсязі опанував матеріал практичного та теоретичного курсу, справився з основними з поставлених завдань, але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35–59 балів</w:t>
      </w:r>
      <w:r w:rsidRPr="004E09B6">
        <w:rPr>
          <w:rFonts w:ascii="Times New Roman" w:eastAsia="Times New Roman" w:hAnsi="Times New Roman" w:cs="Times New Roman"/>
          <w:color w:val="000000"/>
          <w:sz w:val="24"/>
          <w:lang w:val="uk-UA"/>
        </w:rPr>
        <w:t xml:space="preserve"> («незадовільно» за національною шкалою, </w:t>
      </w:r>
      <w:r w:rsidRPr="004E09B6">
        <w:rPr>
          <w:rFonts w:ascii="Times New Roman" w:eastAsia="Times New Roman" w:hAnsi="Times New Roman" w:cs="Times New Roman"/>
          <w:b/>
          <w:color w:val="000000"/>
          <w:sz w:val="24"/>
          <w:lang w:val="uk-UA"/>
        </w:rPr>
        <w:t>FX</w:t>
      </w:r>
      <w:r w:rsidRPr="004E09B6">
        <w:rPr>
          <w:rFonts w:ascii="Times New Roman" w:eastAsia="Times New Roman" w:hAnsi="Times New Roman" w:cs="Times New Roman"/>
          <w:color w:val="000000"/>
          <w:sz w:val="24"/>
          <w:lang w:val="uk-UA"/>
        </w:rPr>
        <w:t xml:space="preserve"> — за шкалою ЕСТS) отримує студент, який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для </w:t>
      </w:r>
      <w:proofErr w:type="spellStart"/>
      <w:r w:rsidRPr="004E09B6">
        <w:rPr>
          <w:rFonts w:ascii="Times New Roman" w:eastAsia="Times New Roman" w:hAnsi="Times New Roman" w:cs="Times New Roman"/>
          <w:color w:val="000000"/>
          <w:sz w:val="24"/>
          <w:lang w:val="uk-UA"/>
        </w:rPr>
        <w:t>вико-нання</w:t>
      </w:r>
      <w:proofErr w:type="spellEnd"/>
      <w:r w:rsidRPr="004E09B6">
        <w:rPr>
          <w:rFonts w:ascii="Times New Roman" w:eastAsia="Times New Roman" w:hAnsi="Times New Roman" w:cs="Times New Roman"/>
          <w:color w:val="000000"/>
          <w:sz w:val="24"/>
          <w:lang w:val="uk-UA"/>
        </w:rPr>
        <w:t xml:space="preserve"> усіх завдань дисципліни відповідно програми курсу і повторна перездача.</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1–34 балів</w:t>
      </w:r>
      <w:r w:rsidRPr="004E09B6">
        <w:rPr>
          <w:rFonts w:ascii="Times New Roman" w:eastAsia="Times New Roman" w:hAnsi="Times New Roman" w:cs="Times New Roman"/>
          <w:color w:val="000000"/>
          <w:sz w:val="24"/>
          <w:lang w:val="uk-UA"/>
        </w:rPr>
        <w:t xml:space="preserve"> («незадовільно» за національною шкалою, </w:t>
      </w:r>
      <w:r w:rsidRPr="004E09B6">
        <w:rPr>
          <w:rFonts w:ascii="Times New Roman" w:eastAsia="Times New Roman" w:hAnsi="Times New Roman" w:cs="Times New Roman"/>
          <w:b/>
          <w:color w:val="000000"/>
          <w:sz w:val="24"/>
          <w:lang w:val="uk-UA"/>
        </w:rPr>
        <w:t>F</w:t>
      </w:r>
      <w:r w:rsidRPr="004E09B6">
        <w:rPr>
          <w:rFonts w:ascii="Times New Roman" w:eastAsia="Times New Roman" w:hAnsi="Times New Roman" w:cs="Times New Roman"/>
          <w:color w:val="000000"/>
          <w:sz w:val="24"/>
          <w:lang w:val="uk-UA"/>
        </w:rPr>
        <w:t>— за шкалою ЕСТS) отримує студент, який не володіє знаннями з усіх модулів дисципліни, не виконав програми курсу і, відповідно, не впорався з поточними перевірками та не склав екзаменаційного перегляду. В цьому випадку передбачений обов'язковий повторний курс навчання.</w:t>
      </w:r>
    </w:p>
    <w:p w:rsidR="00D27DE1" w:rsidRPr="004E09B6" w:rsidRDefault="00CC1B48" w:rsidP="00103F2C">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 xml:space="preserve">СИСТЕМА БОНУСІВ </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color w:val="000000"/>
          <w:sz w:val="24"/>
          <w:lang w:val="uk-UA"/>
        </w:rPr>
        <w:t>Передбачено додаткові бали за мистецьку активність студента під час навчання: участь у всеукраїнських художніх виставках, конкурсах та олімпіадах. Максимальна кількість балів: 10.</w:t>
      </w:r>
    </w:p>
    <w:p w:rsidR="00D27DE1" w:rsidRPr="004E09B6" w:rsidRDefault="00CC1B48" w:rsidP="00103F2C">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РЕКОМЕНДОВАНА ЛІТЕРАТУРА</w:t>
      </w:r>
    </w:p>
    <w:p w:rsidR="00D27DE1" w:rsidRPr="004E09B6" w:rsidRDefault="00CC1B48" w:rsidP="00103F2C">
      <w:pPr>
        <w:spacing w:after="0"/>
        <w:ind w:firstLine="709"/>
        <w:rPr>
          <w:rFonts w:ascii="Times New Roman" w:eastAsia="Times New Roman" w:hAnsi="Times New Roman" w:cs="Times New Roman"/>
          <w:b/>
          <w:color w:val="000000"/>
          <w:spacing w:val="-4"/>
          <w:sz w:val="24"/>
          <w:lang w:val="uk-UA"/>
        </w:rPr>
      </w:pPr>
      <w:r w:rsidRPr="004E09B6">
        <w:rPr>
          <w:rFonts w:ascii="Times New Roman" w:eastAsia="Times New Roman" w:hAnsi="Times New Roman" w:cs="Times New Roman"/>
          <w:b/>
          <w:color w:val="000000"/>
          <w:spacing w:val="-4"/>
          <w:sz w:val="24"/>
          <w:lang w:val="uk-UA"/>
        </w:rPr>
        <w:t>Базова:</w:t>
      </w:r>
    </w:p>
    <w:p w:rsidR="0035448C" w:rsidRDefault="0035448C" w:rsidP="00103F2C">
      <w:pPr>
        <w:spacing w:after="0"/>
        <w:ind w:firstLine="709"/>
        <w:jc w:val="both"/>
        <w:rPr>
          <w:rFonts w:ascii="Times New Roman" w:eastAsia="Times New Roman" w:hAnsi="Times New Roman" w:cs="Times New Roman"/>
          <w:sz w:val="24"/>
          <w:lang w:val="uk-UA"/>
        </w:rPr>
      </w:pPr>
      <w:bookmarkStart w:id="0" w:name="_GoBack"/>
      <w:bookmarkEnd w:id="0"/>
      <w:r w:rsidRPr="0035448C">
        <w:rPr>
          <w:rFonts w:ascii="Times New Roman" w:eastAsia="Times New Roman" w:hAnsi="Times New Roman" w:cs="Times New Roman"/>
          <w:sz w:val="24"/>
          <w:lang w:val="uk-UA"/>
        </w:rPr>
        <w:t>Богомольний</w:t>
      </w:r>
      <w:r>
        <w:rPr>
          <w:rFonts w:ascii="Times New Roman" w:eastAsia="Times New Roman" w:hAnsi="Times New Roman" w:cs="Times New Roman"/>
          <w:sz w:val="24"/>
          <w:lang w:val="uk-UA"/>
        </w:rPr>
        <w:t xml:space="preserve"> Н.</w:t>
      </w:r>
      <w:r w:rsidRPr="0035448C">
        <w:rPr>
          <w:rFonts w:ascii="Times New Roman" w:eastAsia="Times New Roman" w:hAnsi="Times New Roman" w:cs="Times New Roman"/>
          <w:sz w:val="24"/>
          <w:lang w:val="uk-UA"/>
        </w:rPr>
        <w:t xml:space="preserve">, </w:t>
      </w:r>
      <w:proofErr w:type="spellStart"/>
      <w:r w:rsidRPr="0035448C">
        <w:rPr>
          <w:rFonts w:ascii="Times New Roman" w:eastAsia="Times New Roman" w:hAnsi="Times New Roman" w:cs="Times New Roman"/>
          <w:sz w:val="24"/>
          <w:lang w:val="uk-UA"/>
        </w:rPr>
        <w:t>Чебикін</w:t>
      </w:r>
      <w:proofErr w:type="spellEnd"/>
      <w:r>
        <w:rPr>
          <w:rFonts w:ascii="Times New Roman" w:eastAsia="Times New Roman" w:hAnsi="Times New Roman" w:cs="Times New Roman"/>
          <w:sz w:val="24"/>
          <w:lang w:val="uk-UA"/>
        </w:rPr>
        <w:t xml:space="preserve"> </w:t>
      </w:r>
      <w:r w:rsidRPr="0035448C">
        <w:rPr>
          <w:rFonts w:ascii="Times New Roman" w:eastAsia="Times New Roman" w:hAnsi="Times New Roman" w:cs="Times New Roman"/>
          <w:sz w:val="24"/>
          <w:lang w:val="uk-UA"/>
        </w:rPr>
        <w:t xml:space="preserve">А. </w:t>
      </w:r>
      <w:r>
        <w:rPr>
          <w:rFonts w:ascii="Times New Roman" w:eastAsia="Times New Roman" w:hAnsi="Times New Roman" w:cs="Times New Roman"/>
          <w:sz w:val="24"/>
          <w:lang w:val="uk-UA"/>
        </w:rPr>
        <w:t>«</w:t>
      </w:r>
      <w:r w:rsidRPr="0035448C">
        <w:rPr>
          <w:rFonts w:ascii="Times New Roman" w:eastAsia="Times New Roman" w:hAnsi="Times New Roman" w:cs="Times New Roman"/>
          <w:sz w:val="24"/>
          <w:lang w:val="uk-UA"/>
        </w:rPr>
        <w:t>Техніка офорта</w:t>
      </w:r>
      <w:r>
        <w:rPr>
          <w:rFonts w:ascii="Times New Roman" w:eastAsia="Times New Roman" w:hAnsi="Times New Roman" w:cs="Times New Roman"/>
          <w:sz w:val="24"/>
          <w:lang w:val="uk-UA"/>
        </w:rPr>
        <w:t>»</w:t>
      </w:r>
      <w:r w:rsidRPr="0035448C">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 xml:space="preserve">— К. Вища школа, </w:t>
      </w:r>
      <w:r w:rsidR="002A6722">
        <w:rPr>
          <w:rFonts w:ascii="Times New Roman" w:eastAsia="Times New Roman" w:hAnsi="Times New Roman" w:cs="Times New Roman"/>
          <w:sz w:val="24"/>
          <w:lang w:val="uk-UA"/>
        </w:rPr>
        <w:t xml:space="preserve">1978 </w:t>
      </w:r>
      <w:r w:rsidR="002A6722">
        <w:rPr>
          <w:rFonts w:ascii="Times New Roman" w:eastAsia="Times New Roman" w:hAnsi="Times New Roman" w:cs="Times New Roman"/>
          <w:color w:val="000000"/>
          <w:spacing w:val="-4"/>
          <w:sz w:val="24"/>
          <w:lang w:val="uk-UA"/>
        </w:rPr>
        <w:t xml:space="preserve">— </w:t>
      </w:r>
      <w:r w:rsidR="002A6722" w:rsidRPr="004E09B6">
        <w:rPr>
          <w:rFonts w:ascii="Times New Roman" w:eastAsia="Times New Roman" w:hAnsi="Times New Roman" w:cs="Times New Roman"/>
          <w:color w:val="000000"/>
          <w:spacing w:val="-4"/>
          <w:sz w:val="24"/>
          <w:lang w:val="uk-UA"/>
        </w:rPr>
        <w:t>с.</w:t>
      </w:r>
      <w:r w:rsidR="002A6722">
        <w:rPr>
          <w:rFonts w:ascii="Times New Roman" w:eastAsia="Times New Roman" w:hAnsi="Times New Roman" w:cs="Times New Roman"/>
          <w:color w:val="000000"/>
          <w:spacing w:val="-4"/>
          <w:sz w:val="24"/>
          <w:lang w:val="uk-UA"/>
        </w:rPr>
        <w:t>142</w:t>
      </w:r>
    </w:p>
    <w:p w:rsidR="00CC1B48" w:rsidRDefault="00CC1B48" w:rsidP="00103F2C">
      <w:pPr>
        <w:spacing w:after="0"/>
        <w:ind w:firstLine="709"/>
        <w:rPr>
          <w:rFonts w:ascii="Times New Roman" w:eastAsia="Times New Roman" w:hAnsi="Times New Roman" w:cs="Times New Roman"/>
          <w:color w:val="000000"/>
          <w:spacing w:val="-4"/>
          <w:sz w:val="24"/>
          <w:lang w:val="uk-UA"/>
        </w:rPr>
      </w:pPr>
      <w:proofErr w:type="spellStart"/>
      <w:r>
        <w:rPr>
          <w:rFonts w:ascii="Times New Roman" w:eastAsia="Times New Roman" w:hAnsi="Times New Roman" w:cs="Times New Roman"/>
          <w:color w:val="000000"/>
          <w:spacing w:val="-4"/>
          <w:sz w:val="24"/>
          <w:lang w:val="uk-UA"/>
        </w:rPr>
        <w:t>Манізер</w:t>
      </w:r>
      <w:proofErr w:type="spellEnd"/>
      <w:r>
        <w:rPr>
          <w:rFonts w:ascii="Times New Roman" w:eastAsia="Times New Roman" w:hAnsi="Times New Roman" w:cs="Times New Roman"/>
          <w:color w:val="000000"/>
          <w:spacing w:val="-4"/>
          <w:sz w:val="24"/>
          <w:lang w:val="uk-UA"/>
        </w:rPr>
        <w:t xml:space="preserve"> М.Г., Сєров В.А., Сисоєв П.М. «Школа образотворчого мистецтва в десяти випусках. Випуск 7» — </w:t>
      </w:r>
      <w:r w:rsidRPr="004E09B6">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М</w:t>
      </w:r>
      <w:r w:rsidRPr="004E09B6">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Видавництво академії мистецтв, 1963 —</w:t>
      </w:r>
      <w:r w:rsidR="004C596D">
        <w:rPr>
          <w:rFonts w:ascii="Times New Roman" w:eastAsia="Times New Roman" w:hAnsi="Times New Roman" w:cs="Times New Roman"/>
          <w:color w:val="000000"/>
          <w:spacing w:val="-4"/>
          <w:sz w:val="24"/>
          <w:lang w:val="uk-UA"/>
        </w:rPr>
        <w:t xml:space="preserve"> </w:t>
      </w:r>
      <w:r w:rsidRPr="004E09B6">
        <w:rPr>
          <w:rFonts w:ascii="Times New Roman" w:eastAsia="Times New Roman" w:hAnsi="Times New Roman" w:cs="Times New Roman"/>
          <w:color w:val="000000"/>
          <w:spacing w:val="-4"/>
          <w:sz w:val="24"/>
          <w:lang w:val="uk-UA"/>
        </w:rPr>
        <w:t>с.</w:t>
      </w:r>
      <w:r w:rsidR="004C596D">
        <w:rPr>
          <w:rFonts w:ascii="Times New Roman" w:eastAsia="Times New Roman" w:hAnsi="Times New Roman" w:cs="Times New Roman"/>
          <w:color w:val="000000"/>
          <w:spacing w:val="-4"/>
          <w:sz w:val="24"/>
          <w:lang w:val="uk-UA"/>
        </w:rPr>
        <w:t>238</w:t>
      </w:r>
    </w:p>
    <w:p w:rsidR="00D27DE1" w:rsidRDefault="00CC1B48" w:rsidP="00103F2C">
      <w:pPr>
        <w:spacing w:after="0"/>
        <w:ind w:firstLine="709"/>
        <w:rPr>
          <w:rFonts w:ascii="Times New Roman" w:eastAsia="Times New Roman" w:hAnsi="Times New Roman" w:cs="Times New Roman"/>
          <w:b/>
          <w:color w:val="000000"/>
          <w:spacing w:val="-4"/>
          <w:sz w:val="24"/>
          <w:lang w:val="uk-UA"/>
        </w:rPr>
      </w:pPr>
      <w:r w:rsidRPr="004E09B6">
        <w:rPr>
          <w:rFonts w:ascii="Times New Roman" w:eastAsia="Times New Roman" w:hAnsi="Times New Roman" w:cs="Times New Roman"/>
          <w:b/>
          <w:color w:val="000000"/>
          <w:spacing w:val="-4"/>
          <w:sz w:val="24"/>
          <w:lang w:val="uk-UA"/>
        </w:rPr>
        <w:lastRenderedPageBreak/>
        <w:t>Допоміжна:</w:t>
      </w:r>
    </w:p>
    <w:p w:rsidR="002A6722" w:rsidRDefault="00103F2C" w:rsidP="00103F2C">
      <w:pPr>
        <w:spacing w:after="0"/>
        <w:ind w:firstLine="709"/>
        <w:rPr>
          <w:rFonts w:ascii="Times New Roman" w:eastAsia="Times New Roman" w:hAnsi="Times New Roman" w:cs="Times New Roman"/>
          <w:sz w:val="24"/>
          <w:lang w:val="uk-UA"/>
        </w:rPr>
      </w:pPr>
      <w:proofErr w:type="spellStart"/>
      <w:r>
        <w:rPr>
          <w:rFonts w:ascii="Times New Roman" w:eastAsia="Times New Roman" w:hAnsi="Times New Roman" w:cs="Times New Roman"/>
          <w:color w:val="000000"/>
          <w:spacing w:val="-4"/>
          <w:sz w:val="24"/>
          <w:lang w:val="uk-UA"/>
        </w:rPr>
        <w:t>Бі</w:t>
      </w:r>
      <w:r w:rsidR="002A6722" w:rsidRPr="002A6722">
        <w:rPr>
          <w:rFonts w:ascii="Times New Roman" w:eastAsia="Times New Roman" w:hAnsi="Times New Roman" w:cs="Times New Roman"/>
          <w:color w:val="000000"/>
          <w:spacing w:val="-4"/>
          <w:sz w:val="24"/>
          <w:lang w:val="uk-UA"/>
        </w:rPr>
        <w:t>ст</w:t>
      </w:r>
      <w:r>
        <w:rPr>
          <w:rFonts w:ascii="Times New Roman" w:eastAsia="Times New Roman" w:hAnsi="Times New Roman" w:cs="Times New Roman"/>
          <w:color w:val="000000"/>
          <w:spacing w:val="-4"/>
          <w:sz w:val="24"/>
          <w:lang w:val="uk-UA"/>
        </w:rPr>
        <w:t>і</w:t>
      </w:r>
      <w:proofErr w:type="spellEnd"/>
      <w:r w:rsidR="002A6722" w:rsidRPr="002A6722">
        <w:rPr>
          <w:rFonts w:ascii="Times New Roman" w:eastAsia="Times New Roman" w:hAnsi="Times New Roman" w:cs="Times New Roman"/>
          <w:color w:val="000000"/>
          <w:spacing w:val="-4"/>
          <w:sz w:val="24"/>
          <w:lang w:val="uk-UA"/>
        </w:rPr>
        <w:t xml:space="preserve"> Д. «Графіка»</w:t>
      </w:r>
      <w:r w:rsidR="002A6722">
        <w:rPr>
          <w:rFonts w:ascii="Times New Roman" w:eastAsia="Times New Roman" w:hAnsi="Times New Roman" w:cs="Times New Roman"/>
          <w:color w:val="000000"/>
          <w:spacing w:val="-4"/>
          <w:sz w:val="24"/>
          <w:lang w:val="uk-UA"/>
        </w:rPr>
        <w:t xml:space="preserve"> </w:t>
      </w:r>
      <w:r w:rsidR="002A6722">
        <w:rPr>
          <w:rFonts w:ascii="Times New Roman" w:eastAsia="Times New Roman" w:hAnsi="Times New Roman" w:cs="Times New Roman"/>
          <w:sz w:val="24"/>
          <w:lang w:val="uk-UA"/>
        </w:rPr>
        <w:t>— М. Радянський художник, 1978.</w:t>
      </w:r>
    </w:p>
    <w:p w:rsidR="002A6722" w:rsidRDefault="002A6722" w:rsidP="00103F2C">
      <w:pPr>
        <w:spacing w:after="0"/>
        <w:ind w:firstLine="709"/>
        <w:rPr>
          <w:rFonts w:ascii="Times New Roman" w:eastAsia="Times New Roman" w:hAnsi="Times New Roman" w:cs="Times New Roman"/>
          <w:sz w:val="24"/>
          <w:lang w:val="uk-UA"/>
        </w:rPr>
      </w:pPr>
      <w:proofErr w:type="spellStart"/>
      <w:r>
        <w:rPr>
          <w:rFonts w:ascii="Times New Roman" w:eastAsia="Times New Roman" w:hAnsi="Times New Roman" w:cs="Times New Roman"/>
          <w:color w:val="000000"/>
          <w:spacing w:val="-4"/>
          <w:sz w:val="24"/>
          <w:lang w:val="uk-UA"/>
        </w:rPr>
        <w:t>Фаворський</w:t>
      </w:r>
      <w:proofErr w:type="spellEnd"/>
      <w:r>
        <w:rPr>
          <w:rFonts w:ascii="Times New Roman" w:eastAsia="Times New Roman" w:hAnsi="Times New Roman" w:cs="Times New Roman"/>
          <w:color w:val="000000"/>
          <w:spacing w:val="-4"/>
          <w:sz w:val="24"/>
          <w:lang w:val="uk-UA"/>
        </w:rPr>
        <w:t xml:space="preserve"> В. «</w:t>
      </w:r>
      <w:r w:rsidR="00103F2C">
        <w:rPr>
          <w:rFonts w:ascii="Times New Roman" w:eastAsia="Times New Roman" w:hAnsi="Times New Roman" w:cs="Times New Roman"/>
          <w:color w:val="000000"/>
          <w:spacing w:val="-4"/>
          <w:sz w:val="24"/>
          <w:lang w:val="uk-UA"/>
        </w:rPr>
        <w:t>Розповіді</w:t>
      </w:r>
      <w:r w:rsidRPr="002A6722">
        <w:rPr>
          <w:rFonts w:ascii="Times New Roman" w:eastAsia="Times New Roman" w:hAnsi="Times New Roman" w:cs="Times New Roman"/>
          <w:color w:val="000000"/>
          <w:spacing w:val="-4"/>
          <w:sz w:val="24"/>
          <w:lang w:val="uk-UA"/>
        </w:rPr>
        <w:t xml:space="preserve"> художника-гравера</w:t>
      </w:r>
      <w:r w:rsidR="00103F2C">
        <w:rPr>
          <w:rFonts w:ascii="Times New Roman" w:eastAsia="Times New Roman" w:hAnsi="Times New Roman" w:cs="Times New Roman"/>
          <w:color w:val="000000"/>
          <w:spacing w:val="-4"/>
          <w:sz w:val="24"/>
          <w:lang w:val="uk-UA"/>
        </w:rPr>
        <w:t xml:space="preserve">» </w:t>
      </w:r>
      <w:r w:rsidR="00103F2C">
        <w:rPr>
          <w:rFonts w:ascii="Times New Roman" w:eastAsia="Times New Roman" w:hAnsi="Times New Roman" w:cs="Times New Roman"/>
          <w:sz w:val="24"/>
          <w:lang w:val="uk-UA"/>
        </w:rPr>
        <w:t>— М. Дитяча література, 1976.</w:t>
      </w:r>
    </w:p>
    <w:p w:rsidR="00103F2C" w:rsidRPr="002A6722" w:rsidRDefault="00103F2C" w:rsidP="00103F2C">
      <w:pPr>
        <w:spacing w:after="0"/>
        <w:ind w:firstLine="709"/>
        <w:rPr>
          <w:rFonts w:ascii="Times New Roman" w:eastAsia="Times New Roman" w:hAnsi="Times New Roman" w:cs="Times New Roman"/>
          <w:color w:val="000000"/>
          <w:spacing w:val="-4"/>
          <w:sz w:val="24"/>
          <w:lang w:val="uk-UA"/>
        </w:rPr>
      </w:pPr>
      <w:proofErr w:type="spellStart"/>
      <w:r>
        <w:rPr>
          <w:rFonts w:ascii="Times New Roman" w:eastAsia="Times New Roman" w:hAnsi="Times New Roman" w:cs="Times New Roman"/>
          <w:color w:val="000000"/>
          <w:spacing w:val="-4"/>
          <w:sz w:val="24"/>
          <w:lang w:val="uk-UA"/>
        </w:rPr>
        <w:t>Фаворський</w:t>
      </w:r>
      <w:proofErr w:type="spellEnd"/>
      <w:r>
        <w:rPr>
          <w:rFonts w:ascii="Times New Roman" w:eastAsia="Times New Roman" w:hAnsi="Times New Roman" w:cs="Times New Roman"/>
          <w:color w:val="000000"/>
          <w:spacing w:val="-4"/>
          <w:sz w:val="24"/>
          <w:lang w:val="uk-UA"/>
        </w:rPr>
        <w:t xml:space="preserve"> В. «Про мистецтво, про книгу, про гравюру» </w:t>
      </w:r>
      <w:r>
        <w:rPr>
          <w:rFonts w:ascii="Times New Roman" w:eastAsia="Times New Roman" w:hAnsi="Times New Roman" w:cs="Times New Roman"/>
          <w:sz w:val="24"/>
          <w:lang w:val="uk-UA"/>
        </w:rPr>
        <w:t>— М. Книга, 1986.</w:t>
      </w:r>
    </w:p>
    <w:p w:rsidR="004C596D" w:rsidRDefault="004C596D" w:rsidP="00103F2C">
      <w:pPr>
        <w:spacing w:after="0"/>
        <w:ind w:firstLine="709"/>
        <w:rPr>
          <w:rFonts w:ascii="Times New Roman" w:eastAsia="Times New Roman" w:hAnsi="Times New Roman" w:cs="Times New Roman"/>
          <w:color w:val="000000"/>
          <w:spacing w:val="-4"/>
          <w:sz w:val="24"/>
          <w:lang w:val="uk-UA"/>
        </w:rPr>
      </w:pPr>
      <w:r w:rsidRPr="004C596D">
        <w:rPr>
          <w:rFonts w:ascii="Times New Roman" w:eastAsia="Times New Roman" w:hAnsi="Times New Roman" w:cs="Times New Roman"/>
          <w:color w:val="000000"/>
          <w:spacing w:val="-4"/>
          <w:sz w:val="24"/>
          <w:lang w:val="en-US"/>
        </w:rPr>
        <w:t>Kandinsky</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W</w:t>
      </w:r>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Punkt</w:t>
      </w:r>
      <w:proofErr w:type="spellEnd"/>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und</w:t>
      </w:r>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Linie</w:t>
      </w:r>
      <w:proofErr w:type="spellEnd"/>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zu</w:t>
      </w:r>
      <w:proofErr w:type="spellEnd"/>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Fl</w:t>
      </w:r>
      <w:proofErr w:type="spellEnd"/>
      <w:r w:rsidRPr="002A6722">
        <w:rPr>
          <w:rFonts w:ascii="Times New Roman" w:eastAsia="Times New Roman" w:hAnsi="Times New Roman" w:cs="Times New Roman"/>
          <w:color w:val="000000"/>
          <w:spacing w:val="-4"/>
          <w:sz w:val="24"/>
          <w:lang w:val="uk-UA"/>
        </w:rPr>
        <w:t>ä</w:t>
      </w:r>
      <w:proofErr w:type="spellStart"/>
      <w:r w:rsidRPr="004C596D">
        <w:rPr>
          <w:rFonts w:ascii="Times New Roman" w:eastAsia="Times New Roman" w:hAnsi="Times New Roman" w:cs="Times New Roman"/>
          <w:color w:val="000000"/>
          <w:spacing w:val="-4"/>
          <w:sz w:val="24"/>
          <w:lang w:val="en-US"/>
        </w:rPr>
        <w:t>che</w:t>
      </w:r>
      <w:proofErr w:type="spellEnd"/>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Beitrag</w:t>
      </w:r>
      <w:proofErr w:type="spellEnd"/>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zur</w:t>
      </w:r>
      <w:proofErr w:type="spellEnd"/>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Analyse</w:t>
      </w:r>
      <w:proofErr w:type="spellEnd"/>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der</w:t>
      </w:r>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malerischen</w:t>
      </w:r>
      <w:proofErr w:type="spellEnd"/>
      <w:r w:rsidRPr="002A6722">
        <w:rPr>
          <w:rFonts w:ascii="Times New Roman" w:eastAsia="Times New Roman" w:hAnsi="Times New Roman" w:cs="Times New Roman"/>
          <w:color w:val="000000"/>
          <w:spacing w:val="-4"/>
          <w:sz w:val="24"/>
          <w:lang w:val="uk-UA"/>
        </w:rPr>
        <w:t xml:space="preserve"> </w:t>
      </w:r>
      <w:proofErr w:type="spellStart"/>
      <w:r w:rsidRPr="004C596D">
        <w:rPr>
          <w:rFonts w:ascii="Times New Roman" w:eastAsia="Times New Roman" w:hAnsi="Times New Roman" w:cs="Times New Roman"/>
          <w:color w:val="000000"/>
          <w:spacing w:val="-4"/>
          <w:sz w:val="24"/>
          <w:lang w:val="en-US"/>
        </w:rPr>
        <w:t>Elemente</w:t>
      </w:r>
      <w:proofErr w:type="spellEnd"/>
      <w:r w:rsidRPr="002A6722">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w:t>
      </w:r>
      <w:r w:rsidRPr="002A6722">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en-US"/>
        </w:rPr>
        <w:t>M</w:t>
      </w:r>
      <w:r w:rsidRPr="002A6722">
        <w:rPr>
          <w:rFonts w:ascii="Times New Roman" w:eastAsia="Times New Roman" w:hAnsi="Times New Roman" w:cs="Times New Roman"/>
          <w:color w:val="000000"/>
          <w:spacing w:val="-4"/>
          <w:sz w:val="24"/>
          <w:lang w:val="uk-UA"/>
        </w:rPr>
        <w:t>ü</w:t>
      </w:r>
      <w:proofErr w:type="spellStart"/>
      <w:r>
        <w:rPr>
          <w:rFonts w:ascii="Times New Roman" w:eastAsia="Times New Roman" w:hAnsi="Times New Roman" w:cs="Times New Roman"/>
          <w:color w:val="000000"/>
          <w:spacing w:val="-4"/>
          <w:sz w:val="24"/>
          <w:lang w:val="en-US"/>
        </w:rPr>
        <w:t>nchen</w:t>
      </w:r>
      <w:proofErr w:type="spellEnd"/>
      <w:r w:rsidRPr="002A6722">
        <w:rPr>
          <w:rFonts w:ascii="Times New Roman" w:eastAsia="Times New Roman" w:hAnsi="Times New Roman" w:cs="Times New Roman"/>
          <w:color w:val="000000"/>
          <w:spacing w:val="-4"/>
          <w:sz w:val="24"/>
          <w:lang w:val="uk-UA"/>
        </w:rPr>
        <w:t xml:space="preserve">: </w:t>
      </w:r>
      <w:proofErr w:type="spellStart"/>
      <w:r>
        <w:rPr>
          <w:rFonts w:ascii="Times New Roman" w:eastAsia="Times New Roman" w:hAnsi="Times New Roman" w:cs="Times New Roman"/>
          <w:color w:val="000000"/>
          <w:spacing w:val="-4"/>
          <w:sz w:val="24"/>
          <w:lang w:val="en-US"/>
        </w:rPr>
        <w:t>Verlag</w:t>
      </w:r>
      <w:proofErr w:type="spellEnd"/>
      <w:r w:rsidRPr="002A6722">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en-US"/>
        </w:rPr>
        <w:t>A</w:t>
      </w:r>
      <w:r w:rsidRPr="002A6722">
        <w:rPr>
          <w:rFonts w:ascii="Times New Roman" w:eastAsia="Times New Roman" w:hAnsi="Times New Roman" w:cs="Times New Roman"/>
          <w:color w:val="000000"/>
          <w:spacing w:val="-4"/>
          <w:sz w:val="24"/>
          <w:lang w:val="uk-UA"/>
        </w:rPr>
        <w:t>.</w:t>
      </w:r>
      <w:proofErr w:type="spellStart"/>
      <w:r>
        <w:rPr>
          <w:rFonts w:ascii="Times New Roman" w:eastAsia="Times New Roman" w:hAnsi="Times New Roman" w:cs="Times New Roman"/>
          <w:color w:val="000000"/>
          <w:spacing w:val="-4"/>
          <w:sz w:val="24"/>
          <w:lang w:val="en-US"/>
        </w:rPr>
        <w:t>Langen</w:t>
      </w:r>
      <w:proofErr w:type="spellEnd"/>
      <w:r w:rsidRPr="002A6722">
        <w:rPr>
          <w:rFonts w:ascii="Times New Roman" w:eastAsia="Times New Roman" w:hAnsi="Times New Roman" w:cs="Times New Roman"/>
          <w:color w:val="000000"/>
          <w:spacing w:val="-4"/>
          <w:sz w:val="24"/>
          <w:lang w:val="uk-UA"/>
        </w:rPr>
        <w:t>, 1926</w:t>
      </w:r>
    </w:p>
    <w:p w:rsidR="002A6722" w:rsidRDefault="002A6722" w:rsidP="00103F2C">
      <w:pPr>
        <w:spacing w:after="0"/>
        <w:ind w:firstLine="709"/>
        <w:rPr>
          <w:rFonts w:ascii="Times New Roman" w:eastAsia="Times New Roman" w:hAnsi="Times New Roman" w:cs="Times New Roman"/>
          <w:b/>
          <w:color w:val="000000"/>
          <w:spacing w:val="-4"/>
          <w:sz w:val="24"/>
          <w:lang w:val="uk-UA"/>
        </w:rPr>
      </w:pPr>
      <w:r>
        <w:rPr>
          <w:rFonts w:ascii="Times New Roman" w:eastAsia="Times New Roman" w:hAnsi="Times New Roman" w:cs="Times New Roman"/>
          <w:b/>
          <w:color w:val="000000"/>
          <w:spacing w:val="-4"/>
          <w:sz w:val="24"/>
          <w:lang w:val="uk-UA"/>
        </w:rPr>
        <w:t>Посилання на с</w:t>
      </w:r>
      <w:r w:rsidRPr="002A6722">
        <w:rPr>
          <w:rFonts w:ascii="Times New Roman" w:eastAsia="Times New Roman" w:hAnsi="Times New Roman" w:cs="Times New Roman"/>
          <w:b/>
          <w:color w:val="000000"/>
          <w:spacing w:val="-4"/>
          <w:sz w:val="24"/>
          <w:lang w:val="uk-UA"/>
        </w:rPr>
        <w:t>айти сучасних художників, які працюють у техніці офорту:</w:t>
      </w:r>
    </w:p>
    <w:p w:rsidR="002A6722" w:rsidRPr="002A6722" w:rsidRDefault="002A6722" w:rsidP="00103F2C">
      <w:pPr>
        <w:spacing w:after="0"/>
        <w:ind w:firstLine="709"/>
        <w:rPr>
          <w:rFonts w:ascii="Times New Roman" w:eastAsia="Times New Roman" w:hAnsi="Times New Roman" w:cs="Times New Roman"/>
          <w:color w:val="000000"/>
          <w:spacing w:val="-4"/>
          <w:sz w:val="24"/>
          <w:lang w:val="uk-UA"/>
        </w:rPr>
      </w:pPr>
      <w:r w:rsidRPr="002A6722">
        <w:rPr>
          <w:rFonts w:ascii="Times New Roman" w:eastAsia="Times New Roman" w:hAnsi="Times New Roman" w:cs="Times New Roman"/>
          <w:color w:val="000000"/>
          <w:spacing w:val="-4"/>
          <w:sz w:val="24"/>
          <w:lang w:val="uk-UA"/>
        </w:rPr>
        <w:t>https://www.makov.com.ua/ua</w:t>
      </w:r>
    </w:p>
    <w:p w:rsidR="002A6722" w:rsidRPr="002A6722" w:rsidRDefault="002A6722" w:rsidP="00103F2C">
      <w:pPr>
        <w:spacing w:after="0"/>
        <w:ind w:firstLine="709"/>
        <w:rPr>
          <w:rFonts w:ascii="Times New Roman" w:eastAsia="Times New Roman" w:hAnsi="Times New Roman" w:cs="Times New Roman"/>
          <w:color w:val="000000"/>
          <w:spacing w:val="-4"/>
          <w:sz w:val="24"/>
          <w:lang w:val="uk-UA"/>
        </w:rPr>
      </w:pPr>
      <w:r w:rsidRPr="002A6722">
        <w:rPr>
          <w:rFonts w:ascii="Times New Roman" w:eastAsia="Times New Roman" w:hAnsi="Times New Roman" w:cs="Times New Roman"/>
          <w:color w:val="000000"/>
          <w:spacing w:val="-4"/>
          <w:sz w:val="24"/>
          <w:lang w:val="uk-UA"/>
        </w:rPr>
        <w:t>http://stratiychuk.com/index-ru.php</w:t>
      </w:r>
    </w:p>
    <w:p w:rsidR="00A85445" w:rsidRPr="004E09B6" w:rsidRDefault="00A85445" w:rsidP="00103F2C">
      <w:pPr>
        <w:spacing w:after="0"/>
        <w:ind w:firstLine="709"/>
        <w:jc w:val="center"/>
        <w:rPr>
          <w:rFonts w:ascii="Times New Roman" w:eastAsia="Times New Roman" w:hAnsi="Times New Roman" w:cs="Times New Roman"/>
          <w:b/>
          <w:color w:val="000000"/>
          <w:spacing w:val="-4"/>
          <w:sz w:val="24"/>
          <w:lang w:val="uk-UA"/>
        </w:rPr>
      </w:pPr>
    </w:p>
    <w:p w:rsidR="00D27DE1" w:rsidRPr="004E09B6" w:rsidRDefault="00D27DE1" w:rsidP="00103F2C">
      <w:pPr>
        <w:spacing w:after="0"/>
        <w:rPr>
          <w:rFonts w:ascii="Times New Roman" w:eastAsia="Times New Roman" w:hAnsi="Times New Roman" w:cs="Times New Roman"/>
          <w:color w:val="FF0000"/>
          <w:sz w:val="24"/>
          <w:lang w:val="uk-UA"/>
        </w:rPr>
      </w:pPr>
    </w:p>
    <w:sectPr w:rsidR="00D27DE1" w:rsidRPr="004E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11"/>
    <w:multiLevelType w:val="hybridMultilevel"/>
    <w:tmpl w:val="17D0F64C"/>
    <w:lvl w:ilvl="0" w:tplc="F848A7A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36B5A99"/>
    <w:multiLevelType w:val="multilevel"/>
    <w:tmpl w:val="BF2C8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900186"/>
    <w:multiLevelType w:val="multilevel"/>
    <w:tmpl w:val="300A6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EF4C8F"/>
    <w:multiLevelType w:val="multilevel"/>
    <w:tmpl w:val="9BD4A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446614"/>
    <w:multiLevelType w:val="hybridMultilevel"/>
    <w:tmpl w:val="BC6AC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7F1E96"/>
    <w:multiLevelType w:val="multilevel"/>
    <w:tmpl w:val="214AA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E1"/>
    <w:rsid w:val="00103F2C"/>
    <w:rsid w:val="001202BC"/>
    <w:rsid w:val="001B0C16"/>
    <w:rsid w:val="00272BF3"/>
    <w:rsid w:val="002A6722"/>
    <w:rsid w:val="002B7547"/>
    <w:rsid w:val="0035448C"/>
    <w:rsid w:val="003B556E"/>
    <w:rsid w:val="003E1CA3"/>
    <w:rsid w:val="00425CF9"/>
    <w:rsid w:val="004C596D"/>
    <w:rsid w:val="004E09B6"/>
    <w:rsid w:val="005C3C9D"/>
    <w:rsid w:val="007B1DC7"/>
    <w:rsid w:val="007E041F"/>
    <w:rsid w:val="008F09DA"/>
    <w:rsid w:val="00902E7C"/>
    <w:rsid w:val="009117F8"/>
    <w:rsid w:val="00915952"/>
    <w:rsid w:val="00A85445"/>
    <w:rsid w:val="00BE394C"/>
    <w:rsid w:val="00C971B1"/>
    <w:rsid w:val="00CC1B48"/>
    <w:rsid w:val="00D01242"/>
    <w:rsid w:val="00D27DE1"/>
    <w:rsid w:val="00E656F8"/>
    <w:rsid w:val="00E6675D"/>
    <w:rsid w:val="00EC5267"/>
    <w:rsid w:val="00FD431B"/>
    <w:rsid w:val="00FD435A"/>
    <w:rsid w:val="00FD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547"/>
    <w:pPr>
      <w:ind w:left="720"/>
      <w:contextualSpacing/>
    </w:pPr>
  </w:style>
  <w:style w:type="character" w:customStyle="1" w:styleId="a4">
    <w:name w:val="Програма"/>
    <w:rsid w:val="00425CF9"/>
    <w:rPr>
      <w:sz w:val="3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547"/>
    <w:pPr>
      <w:ind w:left="720"/>
      <w:contextualSpacing/>
    </w:pPr>
  </w:style>
  <w:style w:type="character" w:customStyle="1" w:styleId="a4">
    <w:name w:val="Програма"/>
    <w:rsid w:val="00425CF9"/>
    <w:rPr>
      <w:sz w:val="3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1987">
      <w:bodyDiv w:val="1"/>
      <w:marLeft w:val="0"/>
      <w:marRight w:val="0"/>
      <w:marTop w:val="0"/>
      <w:marBottom w:val="0"/>
      <w:divBdr>
        <w:top w:val="none" w:sz="0" w:space="0" w:color="auto"/>
        <w:left w:val="none" w:sz="0" w:space="0" w:color="auto"/>
        <w:bottom w:val="none" w:sz="0" w:space="0" w:color="auto"/>
        <w:right w:val="none" w:sz="0" w:space="0" w:color="auto"/>
      </w:divBdr>
    </w:div>
    <w:div w:id="238637483">
      <w:bodyDiv w:val="1"/>
      <w:marLeft w:val="0"/>
      <w:marRight w:val="0"/>
      <w:marTop w:val="0"/>
      <w:marBottom w:val="0"/>
      <w:divBdr>
        <w:top w:val="none" w:sz="0" w:space="0" w:color="auto"/>
        <w:left w:val="none" w:sz="0" w:space="0" w:color="auto"/>
        <w:bottom w:val="none" w:sz="0" w:space="0" w:color="auto"/>
        <w:right w:val="none" w:sz="0" w:space="0" w:color="auto"/>
      </w:divBdr>
    </w:div>
    <w:div w:id="2102220477">
      <w:bodyDiv w:val="1"/>
      <w:marLeft w:val="0"/>
      <w:marRight w:val="0"/>
      <w:marTop w:val="0"/>
      <w:marBottom w:val="0"/>
      <w:divBdr>
        <w:top w:val="none" w:sz="0" w:space="0" w:color="auto"/>
        <w:left w:val="none" w:sz="0" w:space="0" w:color="auto"/>
        <w:bottom w:val="none" w:sz="0" w:space="0" w:color="auto"/>
        <w:right w:val="none" w:sz="0" w:space="0" w:color="auto"/>
      </w:divBdr>
      <w:divsChild>
        <w:div w:id="1981691697">
          <w:marLeft w:val="0"/>
          <w:marRight w:val="0"/>
          <w:marTop w:val="0"/>
          <w:marBottom w:val="0"/>
          <w:divBdr>
            <w:top w:val="none" w:sz="0" w:space="0" w:color="auto"/>
            <w:left w:val="none" w:sz="0" w:space="0" w:color="auto"/>
            <w:bottom w:val="none" w:sz="0" w:space="0" w:color="auto"/>
            <w:right w:val="none" w:sz="0" w:space="0" w:color="auto"/>
          </w:divBdr>
          <w:divsChild>
            <w:div w:id="1769109996">
              <w:marLeft w:val="0"/>
              <w:marRight w:val="0"/>
              <w:marTop w:val="0"/>
              <w:marBottom w:val="0"/>
              <w:divBdr>
                <w:top w:val="none" w:sz="0" w:space="0" w:color="auto"/>
                <w:left w:val="none" w:sz="0" w:space="0" w:color="auto"/>
                <w:bottom w:val="none" w:sz="0" w:space="0" w:color="auto"/>
                <w:right w:val="none" w:sz="0" w:space="0" w:color="auto"/>
              </w:divBdr>
              <w:divsChild>
                <w:div w:id="1156458611">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 w:id="1909805005">
          <w:marLeft w:val="0"/>
          <w:marRight w:val="0"/>
          <w:marTop w:val="0"/>
          <w:marBottom w:val="0"/>
          <w:divBdr>
            <w:top w:val="none" w:sz="0" w:space="0" w:color="auto"/>
            <w:left w:val="none" w:sz="0" w:space="0" w:color="auto"/>
            <w:bottom w:val="none" w:sz="0" w:space="0" w:color="auto"/>
            <w:right w:val="none" w:sz="0" w:space="0" w:color="auto"/>
          </w:divBdr>
          <w:divsChild>
            <w:div w:id="2096438994">
              <w:marLeft w:val="0"/>
              <w:marRight w:val="0"/>
              <w:marTop w:val="90"/>
              <w:marBottom w:val="0"/>
              <w:divBdr>
                <w:top w:val="none" w:sz="0" w:space="0" w:color="auto"/>
                <w:left w:val="none" w:sz="0" w:space="0" w:color="auto"/>
                <w:bottom w:val="none" w:sz="0" w:space="0" w:color="auto"/>
                <w:right w:val="none" w:sz="0" w:space="0" w:color="auto"/>
              </w:divBdr>
              <w:divsChild>
                <w:div w:id="1590767819">
                  <w:marLeft w:val="0"/>
                  <w:marRight w:val="0"/>
                  <w:marTop w:val="0"/>
                  <w:marBottom w:val="0"/>
                  <w:divBdr>
                    <w:top w:val="none" w:sz="0" w:space="0" w:color="auto"/>
                    <w:left w:val="none" w:sz="0" w:space="0" w:color="auto"/>
                    <w:bottom w:val="none" w:sz="0" w:space="0" w:color="auto"/>
                    <w:right w:val="none" w:sz="0" w:space="0" w:color="auto"/>
                  </w:divBdr>
                  <w:divsChild>
                    <w:div w:id="982461896">
                      <w:marLeft w:val="0"/>
                      <w:marRight w:val="0"/>
                      <w:marTop w:val="0"/>
                      <w:marBottom w:val="0"/>
                      <w:divBdr>
                        <w:top w:val="none" w:sz="0" w:space="0" w:color="auto"/>
                        <w:left w:val="none" w:sz="0" w:space="0" w:color="auto"/>
                        <w:bottom w:val="none" w:sz="0" w:space="0" w:color="auto"/>
                        <w:right w:val="none" w:sz="0" w:space="0" w:color="auto"/>
                      </w:divBdr>
                      <w:divsChild>
                        <w:div w:id="2055739075">
                          <w:marLeft w:val="0"/>
                          <w:marRight w:val="0"/>
                          <w:marTop w:val="0"/>
                          <w:marBottom w:val="405"/>
                          <w:divBdr>
                            <w:top w:val="none" w:sz="0" w:space="0" w:color="auto"/>
                            <w:left w:val="none" w:sz="0" w:space="0" w:color="auto"/>
                            <w:bottom w:val="none" w:sz="0" w:space="0" w:color="auto"/>
                            <w:right w:val="none" w:sz="0" w:space="0" w:color="auto"/>
                          </w:divBdr>
                          <w:divsChild>
                            <w:div w:id="1090083853">
                              <w:marLeft w:val="0"/>
                              <w:marRight w:val="0"/>
                              <w:marTop w:val="0"/>
                              <w:marBottom w:val="0"/>
                              <w:divBdr>
                                <w:top w:val="none" w:sz="0" w:space="0" w:color="auto"/>
                                <w:left w:val="none" w:sz="0" w:space="0" w:color="auto"/>
                                <w:bottom w:val="none" w:sz="0" w:space="0" w:color="auto"/>
                                <w:right w:val="none" w:sz="0" w:space="0" w:color="auto"/>
                              </w:divBdr>
                              <w:divsChild>
                                <w:div w:id="9375209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up.org.ua/novyny/akademichna-dobrochesnist-shho-v-uchniv-ta-studentiv-na-dum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Николай</cp:lastModifiedBy>
  <cp:revision>11</cp:revision>
  <dcterms:created xsi:type="dcterms:W3CDTF">2020-11-08T16:29:00Z</dcterms:created>
  <dcterms:modified xsi:type="dcterms:W3CDTF">2020-11-08T19:47:00Z</dcterms:modified>
</cp:coreProperties>
</file>