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93D" w:rsidRDefault="0060193D" w:rsidP="00114F2C">
      <w:pPr>
        <w:spacing w:after="120"/>
        <w:rPr>
          <w:lang w:val="uk-UA"/>
        </w:rPr>
      </w:pPr>
    </w:p>
    <w:p w:rsidR="00E0695B" w:rsidRDefault="00E0695B" w:rsidP="001A0AEE">
      <w:pPr>
        <w:spacing w:after="120"/>
        <w:jc w:val="center"/>
        <w:rPr>
          <w:b/>
          <w:sz w:val="28"/>
          <w:szCs w:val="28"/>
          <w:lang w:val="uk-UA"/>
        </w:rPr>
      </w:pPr>
      <w:r w:rsidRPr="00E0695B">
        <w:rPr>
          <w:b/>
          <w:sz w:val="28"/>
          <w:szCs w:val="28"/>
          <w:lang w:val="uk-UA"/>
        </w:rPr>
        <w:t xml:space="preserve">ЗАВДАННЯ ІІ МОДУЛЮ </w:t>
      </w:r>
      <w:r w:rsidR="00003B2B">
        <w:rPr>
          <w:b/>
          <w:sz w:val="28"/>
          <w:szCs w:val="28"/>
          <w:lang w:val="uk-UA"/>
        </w:rPr>
        <w:t>(1</w:t>
      </w:r>
      <w:r w:rsidR="001A0AEE">
        <w:rPr>
          <w:b/>
          <w:sz w:val="28"/>
          <w:szCs w:val="28"/>
          <w:lang w:val="uk-UA"/>
        </w:rPr>
        <w:t xml:space="preserve"> КУРС</w:t>
      </w:r>
      <w:r w:rsidR="001A0AEE" w:rsidRPr="00E0695B">
        <w:rPr>
          <w:b/>
          <w:sz w:val="28"/>
          <w:szCs w:val="28"/>
          <w:lang w:val="uk-UA"/>
        </w:rPr>
        <w:t xml:space="preserve"> </w:t>
      </w:r>
      <w:r w:rsidR="008B1BEB">
        <w:rPr>
          <w:b/>
          <w:sz w:val="28"/>
          <w:szCs w:val="28"/>
          <w:lang w:val="uk-UA"/>
        </w:rPr>
        <w:t xml:space="preserve">СВО </w:t>
      </w:r>
      <w:r w:rsidRPr="00E0695B">
        <w:rPr>
          <w:b/>
          <w:sz w:val="28"/>
          <w:szCs w:val="28"/>
          <w:lang w:val="uk-UA"/>
        </w:rPr>
        <w:t>«</w:t>
      </w:r>
      <w:r w:rsidR="00003B2B">
        <w:rPr>
          <w:b/>
          <w:sz w:val="28"/>
          <w:szCs w:val="28"/>
          <w:lang w:val="uk-UA"/>
        </w:rPr>
        <w:t>МАГІСТ</w:t>
      </w:r>
      <w:r w:rsidRPr="00E0695B">
        <w:rPr>
          <w:b/>
          <w:sz w:val="28"/>
          <w:szCs w:val="28"/>
          <w:lang w:val="uk-UA"/>
        </w:rPr>
        <w:t>Р»</w:t>
      </w:r>
      <w:r w:rsidR="001A0AEE">
        <w:rPr>
          <w:b/>
          <w:sz w:val="28"/>
          <w:szCs w:val="28"/>
          <w:lang w:val="uk-UA"/>
        </w:rPr>
        <w:t>)</w:t>
      </w:r>
      <w:r w:rsidR="001A0AEE" w:rsidRPr="001A0AEE">
        <w:rPr>
          <w:b/>
          <w:sz w:val="28"/>
          <w:szCs w:val="28"/>
          <w:lang w:val="uk-UA"/>
        </w:rPr>
        <w:t xml:space="preserve"> </w:t>
      </w:r>
    </w:p>
    <w:p w:rsidR="00E0695B" w:rsidRPr="00E0695B" w:rsidRDefault="00E0695B" w:rsidP="00E0695B">
      <w:pPr>
        <w:spacing w:after="1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ДИСЦИПЛІНА «</w:t>
      </w:r>
      <w:r w:rsidR="00003B2B">
        <w:rPr>
          <w:b/>
          <w:sz w:val="28"/>
          <w:szCs w:val="28"/>
          <w:lang w:val="uk-UA"/>
        </w:rPr>
        <w:t>УНІВЕРСАЛЬНИЙ ДИЗАЙН</w:t>
      </w:r>
      <w:r>
        <w:rPr>
          <w:b/>
          <w:sz w:val="28"/>
          <w:szCs w:val="28"/>
          <w:lang w:val="uk-UA"/>
        </w:rPr>
        <w:t xml:space="preserve">» </w:t>
      </w:r>
    </w:p>
    <w:p w:rsidR="00F26733" w:rsidRPr="00A26FF7" w:rsidRDefault="00F26733" w:rsidP="00B17991">
      <w:pPr>
        <w:spacing w:line="276" w:lineRule="auto"/>
        <w:rPr>
          <w:lang w:val="uk-UA"/>
        </w:rPr>
      </w:pPr>
    </w:p>
    <w:p w:rsidR="00F26733" w:rsidRPr="00A26FF7" w:rsidRDefault="00BC1943" w:rsidP="00095B3D">
      <w:pPr>
        <w:spacing w:after="120"/>
        <w:rPr>
          <w:b/>
          <w:color w:val="FF0000"/>
          <w:lang w:val="uk-UA"/>
        </w:rPr>
      </w:pPr>
      <w:r>
        <w:rPr>
          <w:b/>
          <w:lang w:val="uk-UA"/>
        </w:rPr>
        <w:t>МЕТА</w:t>
      </w:r>
      <w:r w:rsidR="00F26733" w:rsidRPr="00A26FF7">
        <w:rPr>
          <w:b/>
          <w:lang w:val="uk-UA"/>
        </w:rPr>
        <w:t xml:space="preserve"> ДИСЦИПЛІНИ</w:t>
      </w:r>
      <w:r w:rsidR="006E6153" w:rsidRPr="00A26FF7">
        <w:rPr>
          <w:b/>
          <w:lang w:val="uk-UA"/>
        </w:rPr>
        <w:t xml:space="preserve"> </w:t>
      </w:r>
      <w:r w:rsidR="001A66B4">
        <w:rPr>
          <w:b/>
          <w:lang w:val="uk-UA"/>
        </w:rPr>
        <w:t>(ІІ модуль)</w:t>
      </w:r>
    </w:p>
    <w:p w:rsidR="008D411C" w:rsidRDefault="005F4217" w:rsidP="00095B3D">
      <w:pPr>
        <w:jc w:val="both"/>
        <w:rPr>
          <w:rStyle w:val="tlid-translation"/>
          <w:lang w:val="uk-UA"/>
        </w:rPr>
      </w:pPr>
      <w:r w:rsidRPr="00E0695B">
        <w:rPr>
          <w:lang w:val="uk-UA"/>
        </w:rPr>
        <w:t>Дисципліна</w:t>
      </w:r>
      <w:r w:rsidR="00E0695B" w:rsidRPr="00E0695B">
        <w:rPr>
          <w:rFonts w:ascii="Arial" w:hAnsi="Arial" w:cs="Arial"/>
          <w:lang w:val="uk-UA"/>
        </w:rPr>
        <w:t xml:space="preserve"> </w:t>
      </w:r>
      <w:r w:rsidR="00317541">
        <w:rPr>
          <w:lang w:val="uk-UA"/>
        </w:rPr>
        <w:t>«</w:t>
      </w:r>
      <w:r w:rsidR="00003B2B">
        <w:rPr>
          <w:lang w:val="uk-UA"/>
        </w:rPr>
        <w:t>Універсальний дизайн» (1</w:t>
      </w:r>
      <w:r w:rsidR="00BC1943">
        <w:rPr>
          <w:lang w:val="uk-UA"/>
        </w:rPr>
        <w:t xml:space="preserve"> курс СВО «</w:t>
      </w:r>
      <w:r w:rsidR="00003B2B">
        <w:rPr>
          <w:lang w:val="uk-UA"/>
        </w:rPr>
        <w:t>Магіст</w:t>
      </w:r>
      <w:r w:rsidR="00BC1943">
        <w:rPr>
          <w:lang w:val="uk-UA"/>
        </w:rPr>
        <w:t xml:space="preserve">р») передбачає </w:t>
      </w:r>
      <w:r w:rsidR="00D76817" w:rsidRPr="00D76817">
        <w:rPr>
          <w:lang w:val="uk-UA"/>
        </w:rPr>
        <w:t>(</w:t>
      </w:r>
      <w:r w:rsidR="00D76817">
        <w:rPr>
          <w:lang w:val="uk-UA"/>
        </w:rPr>
        <w:t>дистанційне</w:t>
      </w:r>
      <w:r w:rsidR="00D76817" w:rsidRPr="00D76817">
        <w:rPr>
          <w:lang w:val="uk-UA"/>
        </w:rPr>
        <w:t xml:space="preserve">) </w:t>
      </w:r>
      <w:r w:rsidR="00BC1943">
        <w:rPr>
          <w:lang w:val="uk-UA"/>
        </w:rPr>
        <w:t xml:space="preserve">теоретичне обґрунтування </w:t>
      </w:r>
      <w:r w:rsidR="001A66B4">
        <w:rPr>
          <w:lang w:val="uk-UA"/>
        </w:rPr>
        <w:t xml:space="preserve">студентами </w:t>
      </w:r>
      <w:r w:rsidR="00BC1943">
        <w:rPr>
          <w:lang w:val="uk-UA"/>
        </w:rPr>
        <w:t xml:space="preserve">аспектів завдання за </w:t>
      </w:r>
      <w:r w:rsidR="00003B2B">
        <w:rPr>
          <w:lang w:val="uk-UA"/>
        </w:rPr>
        <w:t>ІІ модулем</w:t>
      </w:r>
      <w:r w:rsidR="00BC1943">
        <w:rPr>
          <w:lang w:val="uk-UA"/>
        </w:rPr>
        <w:t xml:space="preserve">  для подальшого</w:t>
      </w:r>
      <w:r w:rsidR="00E0695B" w:rsidRPr="00E0695B">
        <w:rPr>
          <w:lang w:val="uk-UA"/>
        </w:rPr>
        <w:t xml:space="preserve"> практичного вирішення </w:t>
      </w:r>
      <w:r w:rsidR="00003B2B">
        <w:rPr>
          <w:lang w:val="uk-UA"/>
        </w:rPr>
        <w:t xml:space="preserve">схематичної </w:t>
      </w:r>
      <w:r w:rsidR="00E0695B" w:rsidRPr="00E0695B">
        <w:rPr>
          <w:lang w:val="uk-UA"/>
        </w:rPr>
        <w:t>пропозиції</w:t>
      </w:r>
      <w:r w:rsidR="00003B2B">
        <w:rPr>
          <w:lang w:val="uk-UA"/>
        </w:rPr>
        <w:t xml:space="preserve"> з урахуванням принципів універсального дизайну</w:t>
      </w:r>
      <w:r w:rsidR="00DA1195">
        <w:rPr>
          <w:lang w:val="uk-UA"/>
        </w:rPr>
        <w:t>.</w:t>
      </w:r>
      <w:r w:rsidR="00E0695B" w:rsidRPr="00E0695B">
        <w:rPr>
          <w:lang w:val="uk-UA"/>
        </w:rPr>
        <w:t xml:space="preserve"> </w:t>
      </w:r>
      <w:r w:rsidR="00DA1195">
        <w:rPr>
          <w:lang w:val="uk-UA"/>
        </w:rPr>
        <w:t xml:space="preserve">При виконанні завдання необхідно </w:t>
      </w:r>
      <w:r w:rsidR="00E0695B" w:rsidRPr="00E0695B">
        <w:rPr>
          <w:rStyle w:val="tlid-translation"/>
          <w:lang w:val="uk-UA"/>
        </w:rPr>
        <w:t xml:space="preserve">ефективно використовувати </w:t>
      </w:r>
      <w:r w:rsidR="00DA1195">
        <w:rPr>
          <w:rStyle w:val="tlid-translation"/>
          <w:lang w:val="uk-UA"/>
        </w:rPr>
        <w:t xml:space="preserve">знання, що отримані під час </w:t>
      </w:r>
      <w:r w:rsidR="00003B2B">
        <w:rPr>
          <w:rStyle w:val="tlid-translation"/>
          <w:lang w:val="uk-UA"/>
        </w:rPr>
        <w:t>лекційної та самостійної роботи.</w:t>
      </w:r>
      <w:r w:rsidR="00DA1195">
        <w:rPr>
          <w:rStyle w:val="tlid-translation"/>
          <w:lang w:val="uk-UA"/>
        </w:rPr>
        <w:t xml:space="preserve"> </w:t>
      </w:r>
    </w:p>
    <w:p w:rsidR="00003B2B" w:rsidRPr="00DC448D" w:rsidRDefault="00003B2B" w:rsidP="00095B3D">
      <w:pPr>
        <w:jc w:val="both"/>
        <w:rPr>
          <w:lang w:val="uk-UA"/>
        </w:rPr>
      </w:pPr>
    </w:p>
    <w:p w:rsidR="00AD6142" w:rsidRPr="00A26FF7" w:rsidRDefault="004D337B" w:rsidP="00AD6142">
      <w:pPr>
        <w:spacing w:after="120" w:line="276" w:lineRule="auto"/>
        <w:rPr>
          <w:b/>
          <w:lang w:val="uk-UA"/>
        </w:rPr>
      </w:pPr>
      <w:r>
        <w:rPr>
          <w:b/>
          <w:lang w:val="uk-UA"/>
        </w:rPr>
        <w:t>КОМУНІКАЦІЯ З ВИКЛАДАЧАМИ</w:t>
      </w:r>
    </w:p>
    <w:p w:rsidR="00D76817" w:rsidRDefault="004D337B" w:rsidP="004D337B">
      <w:pPr>
        <w:spacing w:line="276" w:lineRule="auto"/>
        <w:jc w:val="both"/>
        <w:rPr>
          <w:lang w:val="uk-UA"/>
        </w:rPr>
      </w:pPr>
      <w:r>
        <w:rPr>
          <w:lang w:val="uk-UA"/>
        </w:rPr>
        <w:t>О</w:t>
      </w:r>
      <w:r w:rsidR="00AD6142" w:rsidRPr="00A26FF7">
        <w:rPr>
          <w:lang w:val="uk-UA"/>
        </w:rPr>
        <w:t>фіційним каналом комунікації з викладач</w:t>
      </w:r>
      <w:r>
        <w:rPr>
          <w:lang w:val="uk-UA"/>
        </w:rPr>
        <w:t>ами</w:t>
      </w:r>
      <w:r w:rsidR="00AD6142" w:rsidRPr="00A26FF7">
        <w:rPr>
          <w:lang w:val="uk-UA"/>
        </w:rPr>
        <w:t xml:space="preserve"> є</w:t>
      </w:r>
      <w:r w:rsidR="00AD6142">
        <w:rPr>
          <w:lang w:val="uk-UA"/>
        </w:rPr>
        <w:t xml:space="preserve"> </w:t>
      </w:r>
      <w:proofErr w:type="spellStart"/>
      <w:r w:rsidR="00AD6142" w:rsidRPr="00314D22">
        <w:t>електронні</w:t>
      </w:r>
      <w:proofErr w:type="spellEnd"/>
      <w:r w:rsidR="00AD6142" w:rsidRPr="00314D22">
        <w:t xml:space="preserve"> </w:t>
      </w:r>
      <w:proofErr w:type="spellStart"/>
      <w:r w:rsidR="00AD6142" w:rsidRPr="00314D22">
        <w:t>листи</w:t>
      </w:r>
      <w:proofErr w:type="spellEnd"/>
      <w:r w:rsidR="00AD6142">
        <w:t xml:space="preserve"> </w:t>
      </w:r>
      <w:r w:rsidR="00AD6142" w:rsidRPr="00314D22">
        <w:t xml:space="preserve"> </w:t>
      </w:r>
      <w:r w:rsidR="00AD6142">
        <w:rPr>
          <w:lang w:val="uk-UA"/>
        </w:rPr>
        <w:t>(</w:t>
      </w:r>
      <w:proofErr w:type="spellStart"/>
      <w:r w:rsidR="00AD6142" w:rsidRPr="00314D22">
        <w:t>тільки</w:t>
      </w:r>
      <w:proofErr w:type="spellEnd"/>
      <w:r w:rsidR="00AD6142" w:rsidRPr="00314D22">
        <w:t xml:space="preserve"> у </w:t>
      </w:r>
      <w:proofErr w:type="spellStart"/>
      <w:r w:rsidR="00AD6142" w:rsidRPr="00314D22">
        <w:t>робочі</w:t>
      </w:r>
      <w:proofErr w:type="spellEnd"/>
      <w:r w:rsidR="00AD6142" w:rsidRPr="00314D22">
        <w:t xml:space="preserve"> </w:t>
      </w:r>
      <w:proofErr w:type="spellStart"/>
      <w:r w:rsidR="00AD6142" w:rsidRPr="00314D22">
        <w:t>дні</w:t>
      </w:r>
      <w:proofErr w:type="spellEnd"/>
      <w:r w:rsidR="00AD6142">
        <w:rPr>
          <w:lang w:val="uk-UA"/>
        </w:rPr>
        <w:t xml:space="preserve"> до 18-00)</w:t>
      </w:r>
      <w:r w:rsidR="00AD6142" w:rsidRPr="00314D22">
        <w:t xml:space="preserve">. </w:t>
      </w:r>
      <w:r w:rsidR="00FC152B" w:rsidRPr="00E357FE">
        <w:rPr>
          <w:lang w:val="uk-UA"/>
        </w:rPr>
        <w:t xml:space="preserve">Свої </w:t>
      </w:r>
      <w:r w:rsidR="00745E5E">
        <w:rPr>
          <w:lang w:val="uk-UA"/>
        </w:rPr>
        <w:t>схематичні пропозиції</w:t>
      </w:r>
      <w:r w:rsidR="00CA0EFE">
        <w:rPr>
          <w:lang w:val="uk-UA"/>
        </w:rPr>
        <w:t xml:space="preserve"> </w:t>
      </w:r>
      <w:r w:rsidR="00D76817">
        <w:rPr>
          <w:lang w:val="uk-UA"/>
        </w:rPr>
        <w:t xml:space="preserve">тощо </w:t>
      </w:r>
      <w:r w:rsidR="00FC152B" w:rsidRPr="00E357FE">
        <w:rPr>
          <w:lang w:val="uk-UA"/>
        </w:rPr>
        <w:t>можна за</w:t>
      </w:r>
      <w:r w:rsidR="00CA0EFE">
        <w:rPr>
          <w:lang w:val="uk-UA"/>
        </w:rPr>
        <w:t>вантажити для консультації</w:t>
      </w:r>
      <w:r w:rsidR="00FC152B" w:rsidRPr="00E357FE">
        <w:rPr>
          <w:lang w:val="uk-UA"/>
        </w:rPr>
        <w:t xml:space="preserve"> за </w:t>
      </w:r>
      <w:r w:rsidR="00D76817">
        <w:rPr>
          <w:lang w:val="uk-UA"/>
        </w:rPr>
        <w:t xml:space="preserve">електронною адресою: </w:t>
      </w:r>
    </w:p>
    <w:p w:rsidR="00FC152B" w:rsidRPr="00D76817" w:rsidRDefault="00AE166E" w:rsidP="00095B3D">
      <w:pPr>
        <w:jc w:val="both"/>
        <w:rPr>
          <w:lang w:val="uk-UA"/>
        </w:rPr>
      </w:pPr>
      <w:hyperlink r:id="rId7" w:history="1">
        <w:r w:rsidR="00D76817" w:rsidRPr="00B405B3">
          <w:rPr>
            <w:rStyle w:val="af2"/>
            <w:lang w:val="en-US"/>
          </w:rPr>
          <w:t>svkdesignsvk</w:t>
        </w:r>
        <w:r w:rsidR="00D76817" w:rsidRPr="00D76817">
          <w:rPr>
            <w:rStyle w:val="af2"/>
            <w:lang w:val="uk-UA"/>
          </w:rPr>
          <w:t>@</w:t>
        </w:r>
        <w:r w:rsidR="00D76817" w:rsidRPr="00B405B3">
          <w:rPr>
            <w:rStyle w:val="af2"/>
            <w:lang w:val="en-US"/>
          </w:rPr>
          <w:t>gmail</w:t>
        </w:r>
        <w:r w:rsidR="00D76817" w:rsidRPr="00D76817">
          <w:rPr>
            <w:rStyle w:val="af2"/>
            <w:lang w:val="uk-UA"/>
          </w:rPr>
          <w:t>.</w:t>
        </w:r>
        <w:r w:rsidR="00D76817" w:rsidRPr="00B405B3">
          <w:rPr>
            <w:rStyle w:val="af2"/>
            <w:lang w:val="en-US"/>
          </w:rPr>
          <w:t>com</w:t>
        </w:r>
      </w:hyperlink>
    </w:p>
    <w:p w:rsidR="008833FD" w:rsidRDefault="008833FD" w:rsidP="00095B3D">
      <w:pPr>
        <w:spacing w:after="120"/>
        <w:rPr>
          <w:lang w:val="uk-UA"/>
        </w:rPr>
      </w:pPr>
    </w:p>
    <w:p w:rsidR="00864436" w:rsidRPr="008B1BEB" w:rsidRDefault="000A0CE8" w:rsidP="00095B3D">
      <w:pPr>
        <w:spacing w:after="120"/>
        <w:rPr>
          <w:b/>
          <w:lang w:val="uk-UA"/>
        </w:rPr>
      </w:pPr>
      <w:r w:rsidRPr="00A26FF7">
        <w:rPr>
          <w:b/>
          <w:lang w:val="uk-UA"/>
        </w:rPr>
        <w:t xml:space="preserve">ЗАВДАННЯ </w:t>
      </w:r>
      <w:r w:rsidR="006E6153" w:rsidRPr="00A26FF7">
        <w:rPr>
          <w:b/>
          <w:lang w:val="uk-UA"/>
        </w:rPr>
        <w:t>КУРСУ</w:t>
      </w:r>
    </w:p>
    <w:p w:rsidR="00864436" w:rsidRPr="006277BD" w:rsidRDefault="00864436" w:rsidP="00095B3D">
      <w:pPr>
        <w:jc w:val="both"/>
        <w:rPr>
          <w:rStyle w:val="tlid-translation"/>
          <w:rFonts w:ascii="Arial" w:hAnsi="Arial" w:cs="Arial"/>
          <w:lang w:val="uk-UA"/>
        </w:rPr>
      </w:pPr>
      <w:r w:rsidRPr="00864436">
        <w:rPr>
          <w:rStyle w:val="tlid-translation"/>
          <w:rFonts w:cs="Arial"/>
          <w:b/>
          <w:lang w:val="uk-UA"/>
        </w:rPr>
        <w:t>Завдання</w:t>
      </w:r>
      <w:r w:rsidR="00405D1D">
        <w:rPr>
          <w:rStyle w:val="tlid-translation"/>
          <w:rFonts w:cs="Arial"/>
          <w:b/>
          <w:lang w:val="uk-UA"/>
        </w:rPr>
        <w:t>:</w:t>
      </w:r>
      <w:r w:rsidRPr="00864436">
        <w:rPr>
          <w:rStyle w:val="tlid-translation"/>
          <w:rFonts w:cs="Arial"/>
          <w:lang w:val="uk-UA"/>
        </w:rPr>
        <w:t xml:space="preserve"> освоєння дисципліни (</w:t>
      </w:r>
      <w:r w:rsidR="00086D02">
        <w:rPr>
          <w:rStyle w:val="tlid-translation"/>
          <w:rFonts w:cs="Arial"/>
          <w:lang w:val="uk-UA"/>
        </w:rPr>
        <w:t xml:space="preserve">ІІ </w:t>
      </w:r>
      <w:r w:rsidRPr="00864436">
        <w:rPr>
          <w:rStyle w:val="tlid-translation"/>
          <w:rFonts w:cs="Arial"/>
          <w:lang w:val="uk-UA"/>
        </w:rPr>
        <w:t>модуля):</w:t>
      </w:r>
      <w:r w:rsidR="006277BD">
        <w:rPr>
          <w:rFonts w:ascii="Arial" w:hAnsi="Arial" w:cs="Arial"/>
          <w:lang w:val="uk-UA"/>
        </w:rPr>
        <w:t xml:space="preserve"> </w:t>
      </w:r>
      <w:r w:rsidRPr="00864436">
        <w:rPr>
          <w:rStyle w:val="tlid-translation"/>
          <w:rFonts w:cs="Arial"/>
          <w:lang w:val="uk-UA"/>
        </w:rPr>
        <w:t xml:space="preserve">на </w:t>
      </w:r>
      <w:r w:rsidR="00086D02">
        <w:rPr>
          <w:rStyle w:val="tlid-translation"/>
          <w:rFonts w:cs="Arial"/>
          <w:lang w:val="uk-UA"/>
        </w:rPr>
        <w:t>основі комплексного підходу</w:t>
      </w:r>
      <w:r w:rsidR="006277BD">
        <w:rPr>
          <w:rStyle w:val="tlid-translation"/>
          <w:rFonts w:cs="Arial"/>
          <w:lang w:val="uk-UA"/>
        </w:rPr>
        <w:t xml:space="preserve"> та зібраного фотоматеріалу (вхідна група І, ІІ, або ІІІ корпусів ХДАДМ, санвузол ІІІ корпус тощо)</w:t>
      </w:r>
      <w:r w:rsidRPr="00864436">
        <w:rPr>
          <w:rStyle w:val="tlid-translation"/>
          <w:rFonts w:cs="Arial"/>
          <w:lang w:val="uk-UA"/>
        </w:rPr>
        <w:t xml:space="preserve">, враховуючи </w:t>
      </w:r>
      <w:r w:rsidR="006277BD">
        <w:rPr>
          <w:rStyle w:val="tlid-translation"/>
          <w:rFonts w:cs="Arial"/>
          <w:lang w:val="uk-UA"/>
        </w:rPr>
        <w:t xml:space="preserve">принципи універсального дизайну розробити свою пропозицію по вдосконаленню обраного об’єкту.  На форматі А3 надати візуальний матеріал затвердженого викладачем об’єкту та розробити схематичну пропозицію. Контрастним матеріалом (олівець, </w:t>
      </w:r>
      <w:proofErr w:type="spellStart"/>
      <w:r w:rsidR="006277BD">
        <w:rPr>
          <w:rStyle w:val="tlid-translation"/>
          <w:rFonts w:cs="Arial"/>
          <w:lang w:val="uk-UA"/>
        </w:rPr>
        <w:t>лінер</w:t>
      </w:r>
      <w:proofErr w:type="spellEnd"/>
      <w:r w:rsidR="006277BD">
        <w:rPr>
          <w:rStyle w:val="tlid-translation"/>
          <w:rFonts w:cs="Arial"/>
          <w:lang w:val="uk-UA"/>
        </w:rPr>
        <w:t xml:space="preserve">, маркер тощо) показати на фотоматеріалах авторську пропозицію та надати текстову характеристику </w:t>
      </w:r>
      <w:r w:rsidR="00EA3958">
        <w:rPr>
          <w:rStyle w:val="tlid-translation"/>
          <w:rFonts w:cs="Arial"/>
          <w:lang w:val="uk-UA"/>
        </w:rPr>
        <w:t>запропонованих стандартів, що відповідають принципам універсального дизайну.</w:t>
      </w:r>
      <w:r w:rsidR="00405D1D">
        <w:rPr>
          <w:rStyle w:val="tlid-translation"/>
          <w:rFonts w:cs="Arial"/>
          <w:lang w:val="uk-UA"/>
        </w:rPr>
        <w:t xml:space="preserve"> Визначити в тексті негативні характеристики, що є на даному об’єкті та дати обґрунтування тих стандартів, що необхідно змінити.</w:t>
      </w:r>
    </w:p>
    <w:p w:rsidR="00764340" w:rsidRDefault="00764340" w:rsidP="00B17991">
      <w:pPr>
        <w:spacing w:after="120" w:line="276" w:lineRule="auto"/>
        <w:rPr>
          <w:rStyle w:val="tlid-translation"/>
          <w:rFonts w:cs="Arial"/>
          <w:lang w:val="uk-UA"/>
        </w:rPr>
      </w:pPr>
    </w:p>
    <w:p w:rsidR="006E6153" w:rsidRPr="00A26FF7" w:rsidRDefault="006E6153" w:rsidP="00B17991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 xml:space="preserve">ФОРМАТ </w:t>
      </w:r>
      <w:r w:rsidR="00146C49" w:rsidRPr="00A26FF7">
        <w:rPr>
          <w:b/>
          <w:lang w:val="uk-UA"/>
        </w:rPr>
        <w:t>ДИСЦИПЛІНИ</w:t>
      </w:r>
      <w:r w:rsidR="00367460">
        <w:rPr>
          <w:b/>
          <w:lang w:val="uk-UA"/>
        </w:rPr>
        <w:t xml:space="preserve"> (ДИСТАНЦІЙНІ ЗАНЯТТЯ)</w:t>
      </w:r>
    </w:p>
    <w:p w:rsidR="003D168A" w:rsidRDefault="00C72557" w:rsidP="00E31CA3">
      <w:pPr>
        <w:pStyle w:val="af3"/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Етапи завдання </w:t>
      </w:r>
      <w:r w:rsidR="002F5F92" w:rsidRPr="00326EA6">
        <w:rPr>
          <w:sz w:val="24"/>
          <w:szCs w:val="24"/>
          <w:lang w:val="uk-UA"/>
        </w:rPr>
        <w:t xml:space="preserve">розкриваються шляхом </w:t>
      </w:r>
      <w:r w:rsidR="00367460">
        <w:rPr>
          <w:sz w:val="24"/>
          <w:szCs w:val="24"/>
          <w:lang w:val="uk-UA"/>
        </w:rPr>
        <w:t>дистанційних</w:t>
      </w:r>
      <w:r w:rsidR="002F5F92" w:rsidRPr="00326EA6">
        <w:rPr>
          <w:sz w:val="24"/>
          <w:szCs w:val="24"/>
          <w:lang w:val="uk-UA"/>
        </w:rPr>
        <w:t xml:space="preserve"> за</w:t>
      </w:r>
      <w:r w:rsidR="0088743F" w:rsidRPr="00326EA6">
        <w:rPr>
          <w:sz w:val="24"/>
          <w:szCs w:val="24"/>
          <w:lang w:val="uk-UA"/>
        </w:rPr>
        <w:t>нят</w:t>
      </w:r>
      <w:r w:rsidR="00367460">
        <w:rPr>
          <w:sz w:val="24"/>
          <w:szCs w:val="24"/>
          <w:lang w:val="uk-UA"/>
        </w:rPr>
        <w:t xml:space="preserve">ь. </w:t>
      </w:r>
      <w:r w:rsidR="0088743F" w:rsidRPr="00326EA6">
        <w:rPr>
          <w:sz w:val="24"/>
          <w:szCs w:val="24"/>
          <w:lang w:val="uk-UA"/>
        </w:rPr>
        <w:t xml:space="preserve"> Самостійна </w:t>
      </w:r>
      <w:r w:rsidR="00ED7EAD">
        <w:rPr>
          <w:sz w:val="24"/>
          <w:szCs w:val="24"/>
          <w:lang w:val="uk-UA"/>
        </w:rPr>
        <w:t xml:space="preserve">(дистанційна) </w:t>
      </w:r>
      <w:r w:rsidR="0088743F" w:rsidRPr="00326EA6">
        <w:rPr>
          <w:sz w:val="24"/>
          <w:szCs w:val="24"/>
          <w:lang w:val="uk-UA"/>
        </w:rPr>
        <w:t xml:space="preserve">робота спрямована на закріплення </w:t>
      </w:r>
      <w:r w:rsidR="00ED7EAD">
        <w:rPr>
          <w:sz w:val="24"/>
          <w:szCs w:val="24"/>
          <w:lang w:val="uk-UA"/>
        </w:rPr>
        <w:t xml:space="preserve">попередніх </w:t>
      </w:r>
      <w:r w:rsidR="0088743F" w:rsidRPr="00326EA6">
        <w:rPr>
          <w:sz w:val="24"/>
          <w:szCs w:val="24"/>
          <w:lang w:val="uk-UA"/>
        </w:rPr>
        <w:t xml:space="preserve">лекційних тем. </w:t>
      </w:r>
      <w:r w:rsidR="00ED7EAD">
        <w:rPr>
          <w:sz w:val="24"/>
          <w:szCs w:val="24"/>
          <w:lang w:val="uk-UA"/>
        </w:rPr>
        <w:t xml:space="preserve"> </w:t>
      </w:r>
    </w:p>
    <w:p w:rsidR="00095B3D" w:rsidRDefault="00095B3D" w:rsidP="00E31CA3">
      <w:pPr>
        <w:spacing w:after="120"/>
        <w:rPr>
          <w:b/>
          <w:lang w:val="uk-UA"/>
        </w:rPr>
      </w:pPr>
    </w:p>
    <w:p w:rsidR="003D168A" w:rsidRPr="00A26FF7" w:rsidRDefault="003D168A" w:rsidP="00E31CA3">
      <w:pPr>
        <w:spacing w:after="120"/>
        <w:rPr>
          <w:b/>
          <w:lang w:val="uk-UA"/>
        </w:rPr>
      </w:pPr>
      <w:r w:rsidRPr="00A26FF7">
        <w:rPr>
          <w:b/>
          <w:lang w:val="uk-UA"/>
        </w:rPr>
        <w:t xml:space="preserve">ФОРМАТ </w:t>
      </w:r>
      <w:r w:rsidR="00B603EE">
        <w:rPr>
          <w:b/>
          <w:lang w:val="uk-UA"/>
        </w:rPr>
        <w:t>КОНТРОЛЮ</w:t>
      </w:r>
      <w:r w:rsidR="00095B3D">
        <w:rPr>
          <w:b/>
          <w:lang w:val="uk-UA"/>
        </w:rPr>
        <w:t xml:space="preserve"> ЗАВДАННЯ</w:t>
      </w:r>
    </w:p>
    <w:p w:rsidR="003D168A" w:rsidRPr="00052555" w:rsidRDefault="003D168A" w:rsidP="00E31CA3">
      <w:pPr>
        <w:jc w:val="both"/>
        <w:rPr>
          <w:lang w:val="uk-UA"/>
        </w:rPr>
      </w:pPr>
      <w:r w:rsidRPr="00052555">
        <w:rPr>
          <w:lang w:val="uk-UA"/>
        </w:rPr>
        <w:t xml:space="preserve">Формою контролю є </w:t>
      </w:r>
      <w:r w:rsidR="00095B3D">
        <w:rPr>
          <w:lang w:val="uk-UA"/>
        </w:rPr>
        <w:t>екзаменаційний перегляд</w:t>
      </w:r>
      <w:r w:rsidRPr="00052555">
        <w:rPr>
          <w:lang w:val="uk-UA"/>
        </w:rPr>
        <w:t xml:space="preserve">. Для тих </w:t>
      </w:r>
      <w:r w:rsidR="001C4BA1">
        <w:rPr>
          <w:lang w:val="uk-UA"/>
        </w:rPr>
        <w:t>студентів</w:t>
      </w:r>
      <w:r w:rsidRPr="00052555">
        <w:rPr>
          <w:lang w:val="uk-UA"/>
        </w:rPr>
        <w:t xml:space="preserve">, які бажають покращити результат, передбачені </w:t>
      </w:r>
      <w:r w:rsidR="001C4BA1">
        <w:rPr>
          <w:lang w:val="uk-UA"/>
        </w:rPr>
        <w:t xml:space="preserve">наступні кроки: підготовка тез конференції та участь в он-лайн конференції міжнародного або всеукраїнського рівнів </w:t>
      </w:r>
      <w:r w:rsidR="006D2CF3">
        <w:rPr>
          <w:lang w:val="uk-UA"/>
        </w:rPr>
        <w:t xml:space="preserve">(за темою дисципліни - 5 балів); надання додаткових авторських експериментальних матеріалів, що стосуються </w:t>
      </w:r>
      <w:r w:rsidR="001C4BA1">
        <w:rPr>
          <w:lang w:val="uk-UA"/>
        </w:rPr>
        <w:t xml:space="preserve"> </w:t>
      </w:r>
      <w:r w:rsidR="006D2CF3">
        <w:rPr>
          <w:lang w:val="uk-UA"/>
        </w:rPr>
        <w:t>визначення шляхів покращення стану об’єктів у відповідності до особливостей стану здоров’я студенту (проблем зору, слуху, фізичних особливостей тощо).</w:t>
      </w:r>
    </w:p>
    <w:p w:rsidR="003B6747" w:rsidRDefault="003B6747" w:rsidP="00E31CA3">
      <w:pPr>
        <w:rPr>
          <w:lang w:val="uk-UA"/>
        </w:rPr>
      </w:pPr>
    </w:p>
    <w:p w:rsidR="005B751B" w:rsidRDefault="005B751B" w:rsidP="003B6747">
      <w:pPr>
        <w:spacing w:after="120" w:line="276" w:lineRule="auto"/>
        <w:rPr>
          <w:b/>
          <w:lang w:val="uk-UA"/>
        </w:rPr>
      </w:pPr>
    </w:p>
    <w:p w:rsidR="005B751B" w:rsidRDefault="005B751B" w:rsidP="003B6747">
      <w:pPr>
        <w:spacing w:after="120" w:line="276" w:lineRule="auto"/>
        <w:rPr>
          <w:b/>
          <w:lang w:val="uk-UA"/>
        </w:rPr>
      </w:pPr>
    </w:p>
    <w:p w:rsidR="005B751B" w:rsidRDefault="005B751B" w:rsidP="003B6747">
      <w:pPr>
        <w:spacing w:after="120" w:line="276" w:lineRule="auto"/>
        <w:rPr>
          <w:b/>
          <w:lang w:val="uk-UA"/>
        </w:rPr>
      </w:pPr>
    </w:p>
    <w:p w:rsidR="003B6747" w:rsidRPr="00052555" w:rsidRDefault="003B6747" w:rsidP="003B6747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lastRenderedPageBreak/>
        <w:t>ШКАЛА ОЦІНЮВАННЯ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38"/>
        <w:gridCol w:w="980"/>
        <w:gridCol w:w="687"/>
        <w:gridCol w:w="525"/>
        <w:gridCol w:w="1221"/>
        <w:gridCol w:w="1553"/>
        <w:gridCol w:w="923"/>
        <w:gridCol w:w="903"/>
      </w:tblGrid>
      <w:tr w:rsidR="003B6747" w:rsidRPr="00052555" w:rsidTr="00C04D7C"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6747" w:rsidRPr="00052555" w:rsidRDefault="003B6747" w:rsidP="00B375F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2555">
              <w:rPr>
                <w:b/>
                <w:sz w:val="18"/>
                <w:szCs w:val="18"/>
                <w:lang w:val="uk-UA"/>
              </w:rPr>
              <w:t>Національна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6747" w:rsidRPr="00052555" w:rsidRDefault="003B6747" w:rsidP="00B375F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2555">
              <w:rPr>
                <w:b/>
                <w:sz w:val="18"/>
                <w:szCs w:val="18"/>
                <w:lang w:val="uk-UA"/>
              </w:rPr>
              <w:t>Бали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6747" w:rsidRPr="00052555" w:rsidRDefault="003B6747" w:rsidP="00B375F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052555">
              <w:rPr>
                <w:b/>
                <w:sz w:val="18"/>
                <w:szCs w:val="18"/>
                <w:lang w:val="en-US"/>
              </w:rPr>
              <w:t>ECTS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3B6747" w:rsidRPr="00052555" w:rsidRDefault="003B6747" w:rsidP="00B375F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2555">
              <w:rPr>
                <w:b/>
                <w:sz w:val="18"/>
                <w:szCs w:val="18"/>
                <w:lang w:val="uk-UA"/>
              </w:rPr>
              <w:t>Диференціація А (внутрішня)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6747" w:rsidRPr="00052555" w:rsidRDefault="003B6747" w:rsidP="00B375F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2555">
              <w:rPr>
                <w:b/>
                <w:sz w:val="18"/>
                <w:szCs w:val="18"/>
                <w:lang w:val="uk-UA"/>
              </w:rPr>
              <w:t>Національна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6747" w:rsidRPr="00052555" w:rsidRDefault="003B6747" w:rsidP="00B375F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2555">
              <w:rPr>
                <w:b/>
                <w:sz w:val="18"/>
                <w:szCs w:val="18"/>
                <w:lang w:val="uk-UA"/>
              </w:rPr>
              <w:t>Бали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6747" w:rsidRPr="00052555" w:rsidRDefault="003B6747" w:rsidP="00B375F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052555">
              <w:rPr>
                <w:b/>
                <w:sz w:val="18"/>
                <w:szCs w:val="18"/>
                <w:lang w:val="en-US"/>
              </w:rPr>
              <w:t>ECTS</w:t>
            </w:r>
          </w:p>
        </w:tc>
      </w:tr>
      <w:tr w:rsidR="003B6747" w:rsidRPr="00052555" w:rsidTr="00C04D7C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відмінно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А+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98–100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64–74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C04D7C">
            <w:pPr>
              <w:jc w:val="center"/>
              <w:rPr>
                <w:lang w:val="uk-UA"/>
              </w:rPr>
            </w:pPr>
            <w:r w:rsidRPr="00052555">
              <w:rPr>
                <w:lang w:val="en-US"/>
              </w:rPr>
              <w:t>D</w:t>
            </w:r>
          </w:p>
        </w:tc>
      </w:tr>
      <w:tr w:rsidR="003B6747" w:rsidRPr="00052555" w:rsidTr="00C04D7C"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90–100</w:t>
            </w: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А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95–97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60–63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C04D7C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Е</w:t>
            </w:r>
          </w:p>
        </w:tc>
      </w:tr>
      <w:tr w:rsidR="003B6747" w:rsidRPr="00052555" w:rsidTr="00C04D7C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А-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90–94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незадовільно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en-US"/>
              </w:rPr>
            </w:pPr>
            <w:r w:rsidRPr="00052555">
              <w:rPr>
                <w:lang w:val="en-US"/>
              </w:rPr>
              <w:t>35</w:t>
            </w:r>
            <w:r w:rsidRPr="00052555">
              <w:rPr>
                <w:lang w:val="uk-UA"/>
              </w:rPr>
              <w:t>–</w:t>
            </w:r>
            <w:r w:rsidRPr="00052555">
              <w:rPr>
                <w:lang w:val="en-US"/>
              </w:rPr>
              <w:t>59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C04D7C">
            <w:pPr>
              <w:jc w:val="center"/>
              <w:rPr>
                <w:lang w:val="en-US"/>
              </w:rPr>
            </w:pPr>
            <w:r w:rsidRPr="00052555">
              <w:rPr>
                <w:lang w:val="en-US"/>
              </w:rPr>
              <w:t>FX</w:t>
            </w:r>
          </w:p>
        </w:tc>
      </w:tr>
      <w:tr w:rsidR="003B6747" w:rsidRPr="00052555" w:rsidTr="00C04D7C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добре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82–89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</w:p>
        </w:tc>
        <w:tc>
          <w:tcPr>
            <w:tcW w:w="122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незадовільно</w:t>
            </w:r>
          </w:p>
          <w:p w:rsidR="003B6747" w:rsidRPr="00052555" w:rsidRDefault="003B6747" w:rsidP="00B375F7">
            <w:pPr>
              <w:jc w:val="center"/>
              <w:rPr>
                <w:lang w:val="uk-UA"/>
              </w:rPr>
            </w:pPr>
            <w:r w:rsidRPr="00052555">
              <w:rPr>
                <w:sz w:val="20"/>
                <w:szCs w:val="20"/>
                <w:lang w:val="uk-UA"/>
              </w:rPr>
              <w:t>(повторне проходження)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en-US"/>
              </w:rPr>
            </w:pPr>
            <w:r w:rsidRPr="00052555">
              <w:rPr>
                <w:lang w:val="uk-UA"/>
              </w:rPr>
              <w:t>0–</w:t>
            </w:r>
            <w:r w:rsidRPr="00052555">
              <w:rPr>
                <w:lang w:val="en-US"/>
              </w:rPr>
              <w:t>34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C04D7C">
            <w:pPr>
              <w:jc w:val="center"/>
              <w:rPr>
                <w:lang w:val="uk-UA"/>
              </w:rPr>
            </w:pPr>
            <w:r w:rsidRPr="00052555">
              <w:rPr>
                <w:lang w:val="en-US"/>
              </w:rPr>
              <w:t>F</w:t>
            </w:r>
          </w:p>
        </w:tc>
      </w:tr>
      <w:tr w:rsidR="003B6747" w:rsidRPr="00052555" w:rsidTr="00C04D7C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75–81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С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</w:p>
        </w:tc>
        <w:tc>
          <w:tcPr>
            <w:tcW w:w="122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en-US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</w:p>
        </w:tc>
      </w:tr>
    </w:tbl>
    <w:p w:rsidR="003D168A" w:rsidRPr="00A26FF7" w:rsidRDefault="003D168A" w:rsidP="003D168A">
      <w:pPr>
        <w:spacing w:line="276" w:lineRule="auto"/>
        <w:rPr>
          <w:lang w:val="uk-UA"/>
        </w:rPr>
      </w:pPr>
      <w:r w:rsidRPr="00A26FF7">
        <w:rPr>
          <w:lang w:val="uk-UA"/>
        </w:rPr>
        <w:t xml:space="preserve"> </w:t>
      </w:r>
    </w:p>
    <w:p w:rsidR="004D65C5" w:rsidRDefault="004D65C5" w:rsidP="004D65C5">
      <w:pPr>
        <w:spacing w:line="276" w:lineRule="auto"/>
        <w:jc w:val="both"/>
        <w:rPr>
          <w:b/>
          <w:lang w:val="uk-UA"/>
        </w:rPr>
      </w:pPr>
    </w:p>
    <w:p w:rsidR="00515D81" w:rsidRDefault="00515D81" w:rsidP="004D65C5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ВИМОГИ ТА </w:t>
      </w:r>
      <w:r w:rsidR="004D65C5" w:rsidRPr="004D65C5">
        <w:rPr>
          <w:b/>
          <w:lang w:val="uk-UA"/>
        </w:rPr>
        <w:t>СКЛАД ЗАВДАННЯ</w:t>
      </w:r>
      <w:r w:rsidR="004D65C5">
        <w:rPr>
          <w:b/>
          <w:lang w:val="uk-UA"/>
        </w:rPr>
        <w:t xml:space="preserve"> </w:t>
      </w:r>
    </w:p>
    <w:p w:rsidR="00DA1195" w:rsidRDefault="004D65C5" w:rsidP="004D65C5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ДЛЯ ОТРИМАННЯ ЕКЗАМЕНАЦІЙНОЇ ОЦІНКИ</w:t>
      </w:r>
    </w:p>
    <w:p w:rsidR="004D65C5" w:rsidRDefault="004D65C5" w:rsidP="004D65C5">
      <w:pPr>
        <w:spacing w:line="276" w:lineRule="auto"/>
        <w:jc w:val="center"/>
        <w:rPr>
          <w:b/>
          <w:lang w:val="uk-UA"/>
        </w:rPr>
      </w:pPr>
    </w:p>
    <w:p w:rsidR="004D65C5" w:rsidRDefault="004D65C5" w:rsidP="00C571C0">
      <w:pPr>
        <w:pStyle w:val="af"/>
        <w:numPr>
          <w:ilvl w:val="0"/>
          <w:numId w:val="10"/>
        </w:numPr>
        <w:ind w:left="0" w:firstLine="0"/>
        <w:jc w:val="both"/>
      </w:pPr>
      <w:r w:rsidRPr="004D65C5">
        <w:t>Пояснювальна записка</w:t>
      </w:r>
      <w:r w:rsidR="00515D81">
        <w:t xml:space="preserve"> </w:t>
      </w:r>
      <w:r w:rsidR="00E66A86">
        <w:t>А3 формату.</w:t>
      </w:r>
    </w:p>
    <w:p w:rsidR="00E66A86" w:rsidRDefault="00E66A86" w:rsidP="00C571C0">
      <w:pPr>
        <w:spacing w:after="120"/>
        <w:rPr>
          <w:b/>
          <w:lang w:val="uk-UA"/>
        </w:rPr>
      </w:pPr>
    </w:p>
    <w:p w:rsidR="006D6113" w:rsidRPr="00C571C0" w:rsidRDefault="00E66A86" w:rsidP="00C571C0">
      <w:pPr>
        <w:spacing w:after="120"/>
        <w:rPr>
          <w:b/>
          <w:lang w:val="uk-UA"/>
        </w:rPr>
      </w:pPr>
      <w:r>
        <w:rPr>
          <w:b/>
          <w:lang w:val="uk-UA"/>
        </w:rPr>
        <w:t>Зміст документу</w:t>
      </w:r>
      <w:r w:rsidR="006D6113" w:rsidRPr="00C571C0">
        <w:rPr>
          <w:b/>
          <w:lang w:val="uk-UA"/>
        </w:rPr>
        <w:t xml:space="preserve">: </w:t>
      </w:r>
    </w:p>
    <w:p w:rsidR="006D6113" w:rsidRDefault="00E66A86" w:rsidP="009C4252">
      <w:pPr>
        <w:pStyle w:val="af"/>
        <w:numPr>
          <w:ilvl w:val="0"/>
          <w:numId w:val="13"/>
        </w:numPr>
        <w:spacing w:after="120"/>
      </w:pPr>
      <w:r w:rsidRPr="009C4252">
        <w:t>7-10 шт. візуального матеріалу</w:t>
      </w:r>
      <w:r w:rsidR="009C4252">
        <w:t xml:space="preserve"> (якісні)</w:t>
      </w:r>
      <w:r w:rsidR="006D6113" w:rsidRPr="009C4252">
        <w:t>, на як</w:t>
      </w:r>
      <w:r w:rsidRPr="009C4252">
        <w:t>их</w:t>
      </w:r>
      <w:r w:rsidR="006D6113" w:rsidRPr="009C4252">
        <w:t xml:space="preserve"> обрано </w:t>
      </w:r>
      <w:r w:rsidRPr="009C4252">
        <w:t xml:space="preserve">об’єкт </w:t>
      </w:r>
      <w:r w:rsidR="006D6113" w:rsidRPr="009C4252">
        <w:t xml:space="preserve"> для розробки;</w:t>
      </w:r>
    </w:p>
    <w:p w:rsidR="00D5015A" w:rsidRPr="009C4252" w:rsidRDefault="009C4252" w:rsidP="006D6113">
      <w:pPr>
        <w:pStyle w:val="af"/>
        <w:numPr>
          <w:ilvl w:val="0"/>
          <w:numId w:val="13"/>
        </w:numPr>
        <w:spacing w:after="120"/>
      </w:pPr>
      <w:r>
        <w:t>на кожній стор. А3 формату  - розташування 2 фото із текстовими пропозиціями (негативні характеристики, що існу</w:t>
      </w:r>
      <w:r w:rsidR="000D64E8">
        <w:t>ють зараз</w:t>
      </w:r>
      <w:r>
        <w:t xml:space="preserve"> та авторські пропозиції із вдосконалення елементів об’єкту).</w:t>
      </w:r>
    </w:p>
    <w:p w:rsidR="00D5015A" w:rsidRPr="006D6113" w:rsidRDefault="00D5015A" w:rsidP="006D6113">
      <w:pPr>
        <w:spacing w:after="120"/>
        <w:rPr>
          <w:lang w:val="uk-UA"/>
        </w:rPr>
      </w:pPr>
    </w:p>
    <w:p w:rsidR="00DA1195" w:rsidRDefault="006E6153" w:rsidP="00274AB0">
      <w:pPr>
        <w:spacing w:after="120" w:line="276" w:lineRule="auto"/>
        <w:jc w:val="center"/>
        <w:rPr>
          <w:b/>
          <w:lang w:val="uk-UA"/>
        </w:rPr>
      </w:pPr>
      <w:r w:rsidRPr="00A26FF7">
        <w:rPr>
          <w:b/>
          <w:lang w:val="uk-UA"/>
        </w:rPr>
        <w:t>РЕКОМЕНДОВАНА ЛІТЕРАТУРА</w:t>
      </w:r>
    </w:p>
    <w:p w:rsidR="00DA1195" w:rsidRPr="00DA1195" w:rsidRDefault="00DA1195" w:rsidP="00DA1195">
      <w:pPr>
        <w:widowControl w:val="0"/>
        <w:shd w:val="clear" w:color="auto" w:fill="FFFFFF"/>
        <w:jc w:val="center"/>
        <w:rPr>
          <w:b/>
          <w:szCs w:val="28"/>
          <w:lang w:val="uk-UA"/>
        </w:rPr>
      </w:pPr>
      <w:r w:rsidRPr="00DA1195">
        <w:rPr>
          <w:b/>
          <w:szCs w:val="28"/>
          <w:lang w:val="uk-UA"/>
        </w:rPr>
        <w:t>Базова</w:t>
      </w:r>
    </w:p>
    <w:p w:rsidR="00D27ADD" w:rsidRDefault="00D27ADD" w:rsidP="00D27ADD">
      <w:pPr>
        <w:widowControl w:val="0"/>
        <w:shd w:val="clear" w:color="auto" w:fill="FFFFFF"/>
        <w:spacing w:line="276" w:lineRule="auto"/>
        <w:rPr>
          <w:rFonts w:ascii="Arial" w:hAnsi="Arial" w:cs="Arial"/>
          <w:b/>
          <w:szCs w:val="28"/>
          <w:lang w:val="uk-UA"/>
        </w:rPr>
      </w:pPr>
    </w:p>
    <w:p w:rsidR="00D27ADD" w:rsidRPr="00D27ADD" w:rsidRDefault="00D27ADD" w:rsidP="00D27ADD">
      <w:pPr>
        <w:jc w:val="both"/>
        <w:rPr>
          <w:szCs w:val="28"/>
          <w:lang w:val="uk-UA"/>
        </w:rPr>
      </w:pPr>
      <w:r w:rsidRPr="00D27ADD">
        <w:rPr>
          <w:szCs w:val="28"/>
          <w:lang w:val="uk-UA"/>
        </w:rPr>
        <w:t xml:space="preserve">1. </w:t>
      </w:r>
      <w:proofErr w:type="spellStart"/>
      <w:r w:rsidRPr="00D27ADD">
        <w:rPr>
          <w:szCs w:val="28"/>
          <w:lang w:val="uk-UA"/>
        </w:rPr>
        <w:t>Азін</w:t>
      </w:r>
      <w:proofErr w:type="spellEnd"/>
      <w:r w:rsidRPr="00D27ADD">
        <w:rPr>
          <w:szCs w:val="28"/>
          <w:lang w:val="uk-UA"/>
        </w:rPr>
        <w:t xml:space="preserve"> В.О. Архітектурна доступність шкіл: </w:t>
      </w:r>
      <w:proofErr w:type="spellStart"/>
      <w:r w:rsidRPr="00D27ADD">
        <w:rPr>
          <w:szCs w:val="28"/>
          <w:lang w:val="uk-UA"/>
        </w:rPr>
        <w:t>навч.-метод</w:t>
      </w:r>
      <w:proofErr w:type="spellEnd"/>
      <w:r w:rsidRPr="00D27ADD">
        <w:rPr>
          <w:szCs w:val="28"/>
          <w:lang w:val="uk-UA"/>
        </w:rPr>
        <w:t xml:space="preserve">. </w:t>
      </w:r>
      <w:proofErr w:type="spellStart"/>
      <w:r w:rsidRPr="00D27ADD">
        <w:rPr>
          <w:szCs w:val="28"/>
          <w:lang w:val="uk-UA"/>
        </w:rPr>
        <w:t>посіб</w:t>
      </w:r>
      <w:proofErr w:type="spellEnd"/>
      <w:r w:rsidRPr="00D27ADD">
        <w:rPr>
          <w:szCs w:val="28"/>
          <w:lang w:val="uk-UA"/>
        </w:rPr>
        <w:t xml:space="preserve">. / В.О. </w:t>
      </w:r>
      <w:proofErr w:type="spellStart"/>
      <w:r w:rsidRPr="00D27ADD">
        <w:rPr>
          <w:szCs w:val="28"/>
          <w:lang w:val="uk-UA"/>
        </w:rPr>
        <w:t>Азін</w:t>
      </w:r>
      <w:proofErr w:type="spellEnd"/>
      <w:r w:rsidRPr="00D27ADD">
        <w:rPr>
          <w:szCs w:val="28"/>
          <w:lang w:val="uk-UA"/>
        </w:rPr>
        <w:t xml:space="preserve">, Я.В. </w:t>
      </w:r>
      <w:proofErr w:type="spellStart"/>
      <w:r w:rsidRPr="00D27ADD">
        <w:rPr>
          <w:szCs w:val="28"/>
          <w:lang w:val="uk-UA"/>
        </w:rPr>
        <w:t>Грибальский</w:t>
      </w:r>
      <w:proofErr w:type="spellEnd"/>
      <w:r w:rsidRPr="00D27ADD">
        <w:rPr>
          <w:szCs w:val="28"/>
          <w:lang w:val="uk-UA"/>
        </w:rPr>
        <w:t xml:space="preserve">, Л.Ю. Байда, О.В. </w:t>
      </w:r>
      <w:proofErr w:type="spellStart"/>
      <w:r w:rsidRPr="00D27ADD">
        <w:rPr>
          <w:szCs w:val="28"/>
          <w:lang w:val="uk-UA"/>
        </w:rPr>
        <w:t>Красюкова-Еннс</w:t>
      </w:r>
      <w:proofErr w:type="spellEnd"/>
      <w:r w:rsidRPr="00D27ADD">
        <w:rPr>
          <w:szCs w:val="28"/>
          <w:lang w:val="uk-UA"/>
        </w:rPr>
        <w:t xml:space="preserve">. К., 2012. 88с. </w:t>
      </w:r>
    </w:p>
    <w:p w:rsidR="00D27ADD" w:rsidRPr="00D27ADD" w:rsidRDefault="00D27ADD" w:rsidP="00D27ADD">
      <w:pPr>
        <w:jc w:val="both"/>
        <w:rPr>
          <w:szCs w:val="28"/>
          <w:lang w:val="uk-UA"/>
        </w:rPr>
      </w:pPr>
      <w:r w:rsidRPr="00D27ADD">
        <w:rPr>
          <w:szCs w:val="28"/>
          <w:lang w:val="uk-UA"/>
        </w:rPr>
        <w:t xml:space="preserve">2. </w:t>
      </w:r>
      <w:proofErr w:type="spellStart"/>
      <w:r w:rsidRPr="00D27ADD">
        <w:rPr>
          <w:szCs w:val="28"/>
          <w:lang w:val="uk-UA"/>
        </w:rPr>
        <w:t>Азін</w:t>
      </w:r>
      <w:proofErr w:type="spellEnd"/>
      <w:r w:rsidRPr="00D27ADD">
        <w:rPr>
          <w:szCs w:val="28"/>
          <w:lang w:val="uk-UA"/>
        </w:rPr>
        <w:t xml:space="preserve"> В.О. Доступність та універсальний дизайн : [</w:t>
      </w:r>
      <w:proofErr w:type="spellStart"/>
      <w:r w:rsidRPr="00D27ADD">
        <w:rPr>
          <w:szCs w:val="28"/>
          <w:lang w:val="uk-UA"/>
        </w:rPr>
        <w:t>навч.-метод</w:t>
      </w:r>
      <w:proofErr w:type="spellEnd"/>
      <w:r w:rsidRPr="00D27ADD">
        <w:rPr>
          <w:szCs w:val="28"/>
          <w:lang w:val="uk-UA"/>
        </w:rPr>
        <w:t xml:space="preserve">. </w:t>
      </w:r>
      <w:proofErr w:type="spellStart"/>
      <w:r w:rsidRPr="00D27ADD">
        <w:rPr>
          <w:szCs w:val="28"/>
          <w:lang w:val="uk-UA"/>
        </w:rPr>
        <w:t>посіб</w:t>
      </w:r>
      <w:proofErr w:type="spellEnd"/>
      <w:r w:rsidRPr="00D27ADD">
        <w:rPr>
          <w:szCs w:val="28"/>
          <w:lang w:val="uk-UA"/>
        </w:rPr>
        <w:t xml:space="preserve">.] / К., 2013. 128 с. </w:t>
      </w:r>
    </w:p>
    <w:p w:rsidR="00D27ADD" w:rsidRPr="00D27ADD" w:rsidRDefault="00D27ADD" w:rsidP="00D27ADD">
      <w:pPr>
        <w:jc w:val="both"/>
        <w:rPr>
          <w:szCs w:val="28"/>
          <w:lang w:val="uk-UA"/>
        </w:rPr>
      </w:pPr>
      <w:r w:rsidRPr="00D27ADD">
        <w:rPr>
          <w:szCs w:val="28"/>
          <w:lang w:val="uk-UA"/>
        </w:rPr>
        <w:t xml:space="preserve">3. </w:t>
      </w:r>
      <w:proofErr w:type="spellStart"/>
      <w:r w:rsidRPr="00D27ADD">
        <w:rPr>
          <w:szCs w:val="28"/>
          <w:lang w:val="uk-UA"/>
        </w:rPr>
        <w:t>Анищенко</w:t>
      </w:r>
      <w:proofErr w:type="spellEnd"/>
      <w:r w:rsidRPr="00D27ADD">
        <w:rPr>
          <w:szCs w:val="28"/>
          <w:lang w:val="uk-UA"/>
        </w:rPr>
        <w:t xml:space="preserve"> О. О. Соціокультурна реабілітація інвалідів засобами музею // Актуальні проблеми навчання та виховання людей з особливими потребами: зб. наук. праць. К.: Ун-т «Україна», 2015. </w:t>
      </w:r>
      <w:proofErr w:type="spellStart"/>
      <w:r w:rsidRPr="00D27ADD">
        <w:rPr>
          <w:szCs w:val="28"/>
        </w:rPr>
        <w:t>No</w:t>
      </w:r>
      <w:proofErr w:type="spellEnd"/>
      <w:r w:rsidRPr="00D27ADD">
        <w:rPr>
          <w:szCs w:val="28"/>
          <w:lang w:val="uk-UA"/>
        </w:rPr>
        <w:t xml:space="preserve">12 (14).  С.195 </w:t>
      </w:r>
    </w:p>
    <w:p w:rsidR="00D27ADD" w:rsidRPr="00D27ADD" w:rsidRDefault="00D27ADD" w:rsidP="00D27ADD">
      <w:pPr>
        <w:jc w:val="both"/>
        <w:rPr>
          <w:szCs w:val="28"/>
          <w:lang w:val="uk-UA"/>
        </w:rPr>
      </w:pPr>
      <w:r w:rsidRPr="00D27ADD">
        <w:rPr>
          <w:szCs w:val="28"/>
          <w:lang w:val="uk-UA"/>
        </w:rPr>
        <w:t xml:space="preserve">4. Байда Л.Ю. Інвалідність та суспільство: [ </w:t>
      </w:r>
      <w:proofErr w:type="spellStart"/>
      <w:r w:rsidRPr="00D27ADD">
        <w:rPr>
          <w:szCs w:val="28"/>
          <w:lang w:val="uk-UA"/>
        </w:rPr>
        <w:t>навч.-</w:t>
      </w:r>
      <w:proofErr w:type="spellEnd"/>
      <w:r w:rsidRPr="00D27ADD">
        <w:rPr>
          <w:szCs w:val="28"/>
          <w:lang w:val="uk-UA"/>
        </w:rPr>
        <w:t xml:space="preserve"> метод. </w:t>
      </w:r>
      <w:proofErr w:type="spellStart"/>
      <w:r w:rsidRPr="00D27ADD">
        <w:rPr>
          <w:szCs w:val="28"/>
          <w:lang w:val="uk-UA"/>
        </w:rPr>
        <w:t>посіб</w:t>
      </w:r>
      <w:proofErr w:type="spellEnd"/>
      <w:r w:rsidRPr="00D27ADD">
        <w:rPr>
          <w:szCs w:val="28"/>
          <w:lang w:val="uk-UA"/>
        </w:rPr>
        <w:t>. К., 2012. 216 с.</w:t>
      </w:r>
    </w:p>
    <w:p w:rsidR="00D27ADD" w:rsidRDefault="00D27ADD" w:rsidP="00D27ADD">
      <w:pPr>
        <w:jc w:val="both"/>
        <w:rPr>
          <w:szCs w:val="28"/>
          <w:lang w:val="uk-UA"/>
        </w:rPr>
      </w:pPr>
      <w:r w:rsidRPr="00D27ADD">
        <w:rPr>
          <w:szCs w:val="28"/>
          <w:lang w:val="uk-UA"/>
        </w:rPr>
        <w:t xml:space="preserve">5. </w:t>
      </w:r>
      <w:proofErr w:type="spellStart"/>
      <w:r w:rsidRPr="00D27ADD">
        <w:rPr>
          <w:szCs w:val="28"/>
        </w:rPr>
        <w:t>Бармашина</w:t>
      </w:r>
      <w:proofErr w:type="spellEnd"/>
      <w:r w:rsidRPr="00D27ADD">
        <w:rPr>
          <w:szCs w:val="28"/>
        </w:rPr>
        <w:t xml:space="preserve"> Л. М.</w:t>
      </w:r>
      <w:r w:rsidRPr="00D27ADD">
        <w:rPr>
          <w:szCs w:val="28"/>
          <w:lang w:val="uk-UA"/>
        </w:rPr>
        <w:t xml:space="preserve"> </w:t>
      </w:r>
      <w:proofErr w:type="spellStart"/>
      <w:r w:rsidRPr="00D27ADD">
        <w:rPr>
          <w:szCs w:val="28"/>
        </w:rPr>
        <w:t>Формування</w:t>
      </w:r>
      <w:proofErr w:type="spellEnd"/>
      <w:r w:rsidRPr="00D27ADD">
        <w:rPr>
          <w:szCs w:val="28"/>
        </w:rPr>
        <w:t xml:space="preserve"> </w:t>
      </w:r>
      <w:proofErr w:type="spellStart"/>
      <w:r w:rsidRPr="00D27ADD">
        <w:rPr>
          <w:szCs w:val="28"/>
        </w:rPr>
        <w:t>середовища</w:t>
      </w:r>
      <w:proofErr w:type="spellEnd"/>
      <w:r w:rsidRPr="00D27ADD">
        <w:rPr>
          <w:szCs w:val="28"/>
        </w:rPr>
        <w:t xml:space="preserve"> </w:t>
      </w:r>
      <w:proofErr w:type="spellStart"/>
      <w:r w:rsidRPr="00D27ADD">
        <w:rPr>
          <w:szCs w:val="28"/>
        </w:rPr>
        <w:t>життєдіяльності</w:t>
      </w:r>
      <w:proofErr w:type="spellEnd"/>
      <w:r w:rsidRPr="00D27ADD">
        <w:rPr>
          <w:szCs w:val="28"/>
        </w:rPr>
        <w:t xml:space="preserve"> для </w:t>
      </w:r>
      <w:proofErr w:type="spellStart"/>
      <w:r w:rsidRPr="00D27ADD">
        <w:rPr>
          <w:szCs w:val="28"/>
        </w:rPr>
        <w:t>маломобільних</w:t>
      </w:r>
      <w:proofErr w:type="spellEnd"/>
      <w:r w:rsidRPr="00D27ADD">
        <w:rPr>
          <w:szCs w:val="28"/>
        </w:rPr>
        <w:t xml:space="preserve"> </w:t>
      </w:r>
      <w:proofErr w:type="spellStart"/>
      <w:r w:rsidRPr="00D27ADD">
        <w:rPr>
          <w:szCs w:val="28"/>
        </w:rPr>
        <w:t>груп</w:t>
      </w:r>
      <w:proofErr w:type="spellEnd"/>
      <w:r w:rsidRPr="00D27ADD">
        <w:rPr>
          <w:szCs w:val="28"/>
        </w:rPr>
        <w:t xml:space="preserve"> </w:t>
      </w:r>
      <w:proofErr w:type="spellStart"/>
      <w:r w:rsidRPr="00D27ADD">
        <w:rPr>
          <w:szCs w:val="28"/>
        </w:rPr>
        <w:t>населення</w:t>
      </w:r>
      <w:proofErr w:type="spellEnd"/>
      <w:r w:rsidRPr="00D27ADD">
        <w:rPr>
          <w:szCs w:val="28"/>
          <w:lang w:val="uk-UA"/>
        </w:rPr>
        <w:t>.</w:t>
      </w:r>
      <w:r w:rsidRPr="00D27ADD">
        <w:rPr>
          <w:szCs w:val="28"/>
        </w:rPr>
        <w:t xml:space="preserve"> К.:</w:t>
      </w:r>
      <w:r w:rsidRPr="00D27ADD">
        <w:rPr>
          <w:szCs w:val="28"/>
          <w:lang w:val="uk-UA"/>
        </w:rPr>
        <w:t xml:space="preserve"> </w:t>
      </w:r>
      <w:r w:rsidRPr="00D27ADD">
        <w:rPr>
          <w:szCs w:val="28"/>
        </w:rPr>
        <w:t>Союз-Реклама, 2000.</w:t>
      </w:r>
      <w:r w:rsidRPr="00D27ADD">
        <w:rPr>
          <w:szCs w:val="28"/>
          <w:lang w:val="uk-UA"/>
        </w:rPr>
        <w:t xml:space="preserve">  89 </w:t>
      </w:r>
      <w:proofErr w:type="gramStart"/>
      <w:r w:rsidRPr="00D27ADD">
        <w:rPr>
          <w:szCs w:val="28"/>
          <w:lang w:val="uk-UA"/>
        </w:rPr>
        <w:t>с</w:t>
      </w:r>
      <w:proofErr w:type="gramEnd"/>
      <w:r w:rsidRPr="00D27ADD">
        <w:rPr>
          <w:szCs w:val="28"/>
          <w:lang w:val="uk-UA"/>
        </w:rPr>
        <w:t xml:space="preserve">. </w:t>
      </w:r>
    </w:p>
    <w:p w:rsidR="00D27ADD" w:rsidRPr="00D27ADD" w:rsidRDefault="00D27ADD" w:rsidP="00D27ADD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6. </w:t>
      </w:r>
      <w:proofErr w:type="spellStart"/>
      <w:r w:rsidRPr="00D27ADD">
        <w:rPr>
          <w:szCs w:val="28"/>
        </w:rPr>
        <w:t>Доступність</w:t>
      </w:r>
      <w:proofErr w:type="spellEnd"/>
      <w:r w:rsidRPr="00D27ADD">
        <w:rPr>
          <w:szCs w:val="28"/>
        </w:rPr>
        <w:t xml:space="preserve"> транспорту та </w:t>
      </w:r>
      <w:proofErr w:type="spellStart"/>
      <w:r w:rsidRPr="00D27ADD">
        <w:rPr>
          <w:szCs w:val="28"/>
        </w:rPr>
        <w:t>об’єкті</w:t>
      </w:r>
      <w:proofErr w:type="gramStart"/>
      <w:r w:rsidRPr="00D27ADD">
        <w:rPr>
          <w:szCs w:val="28"/>
        </w:rPr>
        <w:t>в</w:t>
      </w:r>
      <w:proofErr w:type="spellEnd"/>
      <w:proofErr w:type="gramEnd"/>
      <w:r w:rsidRPr="00D27ADD">
        <w:rPr>
          <w:szCs w:val="28"/>
        </w:rPr>
        <w:t xml:space="preserve"> </w:t>
      </w:r>
      <w:proofErr w:type="spellStart"/>
      <w:r w:rsidRPr="00D27ADD">
        <w:rPr>
          <w:szCs w:val="28"/>
        </w:rPr>
        <w:t>транспортної</w:t>
      </w:r>
      <w:proofErr w:type="spellEnd"/>
      <w:r w:rsidRPr="00D27ADD">
        <w:rPr>
          <w:szCs w:val="28"/>
        </w:rPr>
        <w:t xml:space="preserve"> </w:t>
      </w:r>
      <w:proofErr w:type="spellStart"/>
      <w:r w:rsidRPr="00D27ADD">
        <w:rPr>
          <w:szCs w:val="28"/>
        </w:rPr>
        <w:t>інфраструктури</w:t>
      </w:r>
      <w:proofErr w:type="spellEnd"/>
      <w:r w:rsidRPr="00D27ADD">
        <w:rPr>
          <w:szCs w:val="28"/>
        </w:rPr>
        <w:t xml:space="preserve"> для </w:t>
      </w:r>
      <w:proofErr w:type="spellStart"/>
      <w:r w:rsidRPr="00D27ADD">
        <w:rPr>
          <w:szCs w:val="28"/>
        </w:rPr>
        <w:t>осіб</w:t>
      </w:r>
      <w:proofErr w:type="spellEnd"/>
      <w:r w:rsidRPr="00D27ADD">
        <w:rPr>
          <w:szCs w:val="28"/>
        </w:rPr>
        <w:t xml:space="preserve"> </w:t>
      </w:r>
      <w:proofErr w:type="spellStart"/>
      <w:r w:rsidRPr="00D27ADD">
        <w:rPr>
          <w:szCs w:val="28"/>
        </w:rPr>
        <w:t>з</w:t>
      </w:r>
      <w:proofErr w:type="spellEnd"/>
      <w:r w:rsidRPr="00D27ADD">
        <w:rPr>
          <w:szCs w:val="28"/>
        </w:rPr>
        <w:t xml:space="preserve"> </w:t>
      </w:r>
      <w:proofErr w:type="spellStart"/>
      <w:r w:rsidRPr="00D27ADD">
        <w:rPr>
          <w:szCs w:val="28"/>
        </w:rPr>
        <w:t>інвалідністю</w:t>
      </w:r>
      <w:proofErr w:type="spellEnd"/>
      <w:r w:rsidRPr="00D27ADD">
        <w:rPr>
          <w:szCs w:val="28"/>
        </w:rPr>
        <w:t xml:space="preserve">. </w:t>
      </w:r>
      <w:r w:rsidRPr="00D27ADD">
        <w:rPr>
          <w:szCs w:val="28"/>
          <w:lang w:val="uk-UA"/>
        </w:rPr>
        <w:t xml:space="preserve">/ </w:t>
      </w:r>
      <w:proofErr w:type="spellStart"/>
      <w:r w:rsidRPr="00D27ADD">
        <w:rPr>
          <w:szCs w:val="28"/>
        </w:rPr>
        <w:t>Звіт</w:t>
      </w:r>
      <w:proofErr w:type="spellEnd"/>
      <w:r w:rsidRPr="00D27ADD">
        <w:rPr>
          <w:szCs w:val="28"/>
        </w:rPr>
        <w:t xml:space="preserve"> за результатами </w:t>
      </w:r>
      <w:proofErr w:type="spellStart"/>
      <w:proofErr w:type="gramStart"/>
      <w:r w:rsidRPr="00D27ADD">
        <w:rPr>
          <w:szCs w:val="28"/>
        </w:rPr>
        <w:t>досл</w:t>
      </w:r>
      <w:proofErr w:type="gramEnd"/>
      <w:r w:rsidRPr="00D27ADD">
        <w:rPr>
          <w:szCs w:val="28"/>
        </w:rPr>
        <w:t>ідження</w:t>
      </w:r>
      <w:proofErr w:type="spellEnd"/>
      <w:r w:rsidRPr="00D27ADD">
        <w:rPr>
          <w:szCs w:val="28"/>
        </w:rPr>
        <w:t xml:space="preserve">. </w:t>
      </w:r>
      <w:r w:rsidRPr="00D27ADD">
        <w:rPr>
          <w:szCs w:val="28"/>
          <w:lang w:val="uk-UA"/>
        </w:rPr>
        <w:t xml:space="preserve">// </w:t>
      </w:r>
      <w:proofErr w:type="spellStart"/>
      <w:r w:rsidRPr="00D27ADD">
        <w:rPr>
          <w:szCs w:val="28"/>
        </w:rPr>
        <w:t>Упорядники</w:t>
      </w:r>
      <w:proofErr w:type="spellEnd"/>
      <w:r w:rsidRPr="00D27ADD">
        <w:rPr>
          <w:szCs w:val="28"/>
        </w:rPr>
        <w:t xml:space="preserve">: </w:t>
      </w:r>
      <w:r w:rsidRPr="00D27ADD">
        <w:rPr>
          <w:szCs w:val="28"/>
          <w:lang w:val="uk-UA"/>
        </w:rPr>
        <w:t xml:space="preserve">Л.Ю. </w:t>
      </w:r>
      <w:r w:rsidRPr="00D27ADD">
        <w:rPr>
          <w:szCs w:val="28"/>
        </w:rPr>
        <w:t xml:space="preserve">Байда, </w:t>
      </w:r>
      <w:r w:rsidRPr="00D27ADD">
        <w:rPr>
          <w:szCs w:val="28"/>
          <w:lang w:val="uk-UA"/>
        </w:rPr>
        <w:t xml:space="preserve">О.М. </w:t>
      </w:r>
      <w:r w:rsidRPr="00D27ADD">
        <w:rPr>
          <w:szCs w:val="28"/>
        </w:rPr>
        <w:t>Журбенко</w:t>
      </w:r>
      <w:r w:rsidRPr="00D27ADD">
        <w:rPr>
          <w:szCs w:val="28"/>
          <w:lang w:val="uk-UA"/>
        </w:rPr>
        <w:t>.</w:t>
      </w:r>
      <w:r w:rsidRPr="00D27ADD">
        <w:rPr>
          <w:szCs w:val="28"/>
        </w:rPr>
        <w:t xml:space="preserve"> К., 2016, 118 с. [</w:t>
      </w:r>
      <w:r w:rsidRPr="00D27ADD">
        <w:rPr>
          <w:color w:val="000000" w:themeColor="text1"/>
          <w:szCs w:val="28"/>
          <w:lang w:val="uk-UA"/>
        </w:rPr>
        <w:t>Е</w:t>
      </w:r>
      <w:proofErr w:type="spellStart"/>
      <w:r w:rsidRPr="00D27ADD">
        <w:rPr>
          <w:color w:val="000000" w:themeColor="text1"/>
          <w:szCs w:val="28"/>
        </w:rPr>
        <w:t>лектрон</w:t>
      </w:r>
      <w:proofErr w:type="spellEnd"/>
      <w:r w:rsidRPr="00D27ADD">
        <w:rPr>
          <w:color w:val="000000" w:themeColor="text1"/>
          <w:szCs w:val="28"/>
          <w:lang w:val="uk-UA"/>
        </w:rPr>
        <w:t>на</w:t>
      </w:r>
      <w:r w:rsidRPr="00D27ADD">
        <w:rPr>
          <w:color w:val="000000" w:themeColor="text1"/>
          <w:szCs w:val="28"/>
        </w:rPr>
        <w:t xml:space="preserve"> </w:t>
      </w:r>
      <w:proofErr w:type="spellStart"/>
      <w:r w:rsidRPr="00D27ADD">
        <w:rPr>
          <w:color w:val="000000" w:themeColor="text1"/>
          <w:szCs w:val="28"/>
        </w:rPr>
        <w:t>верс</w:t>
      </w:r>
      <w:proofErr w:type="spellEnd"/>
      <w:r w:rsidRPr="00D27ADD">
        <w:rPr>
          <w:color w:val="000000" w:themeColor="text1"/>
          <w:szCs w:val="28"/>
          <w:lang w:val="uk-UA"/>
        </w:rPr>
        <w:t>і</w:t>
      </w:r>
      <w:r w:rsidRPr="00D27ADD">
        <w:rPr>
          <w:color w:val="000000" w:themeColor="text1"/>
          <w:szCs w:val="28"/>
        </w:rPr>
        <w:t>я</w:t>
      </w:r>
      <w:r w:rsidRPr="00D27ADD">
        <w:rPr>
          <w:szCs w:val="28"/>
        </w:rPr>
        <w:t>]</w:t>
      </w:r>
      <w:r w:rsidRPr="00D27ADD">
        <w:rPr>
          <w:color w:val="000000" w:themeColor="text1"/>
          <w:szCs w:val="28"/>
          <w:lang w:val="uk-UA"/>
        </w:rPr>
        <w:t xml:space="preserve">: режим </w:t>
      </w:r>
      <w:r w:rsidRPr="00D27ADD">
        <w:rPr>
          <w:color w:val="000000" w:themeColor="text1"/>
          <w:szCs w:val="28"/>
        </w:rPr>
        <w:t>доступ</w:t>
      </w:r>
      <w:r w:rsidRPr="00D27ADD">
        <w:rPr>
          <w:color w:val="000000" w:themeColor="text1"/>
          <w:szCs w:val="28"/>
          <w:lang w:val="uk-UA"/>
        </w:rPr>
        <w:t>у</w:t>
      </w:r>
      <w:r w:rsidRPr="00D27ADD">
        <w:rPr>
          <w:color w:val="000000" w:themeColor="text1"/>
          <w:szCs w:val="28"/>
        </w:rPr>
        <w:t>:</w:t>
      </w:r>
      <w:r w:rsidRPr="00D27ADD">
        <w:rPr>
          <w:szCs w:val="28"/>
        </w:rPr>
        <w:t> </w:t>
      </w:r>
      <w:hyperlink r:id="rId8" w:history="1">
        <w:r w:rsidRPr="00D27ADD">
          <w:rPr>
            <w:rStyle w:val="af2"/>
          </w:rPr>
          <w:t>http://naiu.org.ua/wp-content/uploads/2016/12/zvit-transport.pdf</w:t>
        </w:r>
      </w:hyperlink>
    </w:p>
    <w:p w:rsidR="00D27ADD" w:rsidRPr="00D27ADD" w:rsidRDefault="00D27ADD" w:rsidP="00D27ADD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Pr="00D27ADD">
        <w:rPr>
          <w:szCs w:val="28"/>
          <w:lang w:val="uk-UA"/>
        </w:rPr>
        <w:t xml:space="preserve">. Конвенція ООН про права інвалідів: Резолюція Генеральної асамблеї  ООН </w:t>
      </w:r>
      <w:proofErr w:type="spellStart"/>
      <w:r w:rsidRPr="00D27ADD">
        <w:rPr>
          <w:szCs w:val="28"/>
        </w:rPr>
        <w:t>No</w:t>
      </w:r>
      <w:proofErr w:type="spellEnd"/>
      <w:r w:rsidRPr="00D27ADD">
        <w:rPr>
          <w:szCs w:val="28"/>
          <w:lang w:val="uk-UA"/>
        </w:rPr>
        <w:t xml:space="preserve"> 61/106, прийнята на шістдесят першій сесії ГА ООН 2006 року (Конвенцію ратифіковано Законом України </w:t>
      </w:r>
      <w:proofErr w:type="spellStart"/>
      <w:r w:rsidRPr="00D27ADD">
        <w:rPr>
          <w:szCs w:val="28"/>
        </w:rPr>
        <w:t>No</w:t>
      </w:r>
      <w:proofErr w:type="spellEnd"/>
      <w:r w:rsidRPr="00D27ADD">
        <w:rPr>
          <w:szCs w:val="28"/>
          <w:lang w:val="uk-UA"/>
        </w:rPr>
        <w:t xml:space="preserve"> 1767-</w:t>
      </w:r>
      <w:r w:rsidRPr="00D27ADD">
        <w:rPr>
          <w:szCs w:val="28"/>
        </w:rPr>
        <w:t>VI</w:t>
      </w:r>
      <w:r w:rsidRPr="00D27ADD">
        <w:rPr>
          <w:szCs w:val="28"/>
          <w:lang w:val="uk-UA"/>
        </w:rPr>
        <w:t xml:space="preserve"> від 16.12.2009).  </w:t>
      </w:r>
    </w:p>
    <w:p w:rsidR="00D27ADD" w:rsidRPr="007A0884" w:rsidRDefault="00D27ADD" w:rsidP="007A0884">
      <w:pPr>
        <w:jc w:val="both"/>
        <w:rPr>
          <w:lang w:val="uk-UA"/>
        </w:rPr>
      </w:pPr>
      <w:r w:rsidRPr="007A0884">
        <w:rPr>
          <w:szCs w:val="28"/>
        </w:rPr>
        <w:t>[</w:t>
      </w:r>
      <w:r w:rsidRPr="007A0884">
        <w:rPr>
          <w:color w:val="000000" w:themeColor="text1"/>
          <w:szCs w:val="28"/>
          <w:lang w:val="uk-UA"/>
        </w:rPr>
        <w:t>Е</w:t>
      </w:r>
      <w:proofErr w:type="spellStart"/>
      <w:r w:rsidRPr="007A0884">
        <w:rPr>
          <w:color w:val="000000" w:themeColor="text1"/>
          <w:szCs w:val="28"/>
        </w:rPr>
        <w:t>лектрон</w:t>
      </w:r>
      <w:proofErr w:type="spellEnd"/>
      <w:r w:rsidRPr="007A0884">
        <w:rPr>
          <w:color w:val="000000" w:themeColor="text1"/>
          <w:szCs w:val="28"/>
          <w:lang w:val="uk-UA"/>
        </w:rPr>
        <w:t xml:space="preserve">на </w:t>
      </w:r>
      <w:proofErr w:type="spellStart"/>
      <w:r w:rsidRPr="007A0884">
        <w:rPr>
          <w:color w:val="000000" w:themeColor="text1"/>
          <w:szCs w:val="28"/>
        </w:rPr>
        <w:t>верс</w:t>
      </w:r>
      <w:proofErr w:type="spellEnd"/>
      <w:r w:rsidRPr="007A0884">
        <w:rPr>
          <w:color w:val="000000" w:themeColor="text1"/>
          <w:szCs w:val="28"/>
          <w:lang w:val="uk-UA"/>
        </w:rPr>
        <w:t>і</w:t>
      </w:r>
      <w:r w:rsidRPr="007A0884">
        <w:rPr>
          <w:color w:val="000000" w:themeColor="text1"/>
          <w:szCs w:val="28"/>
        </w:rPr>
        <w:t>я</w:t>
      </w:r>
      <w:r w:rsidRPr="007A0884">
        <w:rPr>
          <w:szCs w:val="28"/>
        </w:rPr>
        <w:t>]</w:t>
      </w:r>
      <w:r w:rsidRPr="007A0884">
        <w:rPr>
          <w:color w:val="000000" w:themeColor="text1"/>
          <w:szCs w:val="28"/>
          <w:lang w:val="uk-UA"/>
        </w:rPr>
        <w:t xml:space="preserve">: режим  </w:t>
      </w:r>
      <w:r w:rsidRPr="007A0884">
        <w:rPr>
          <w:color w:val="000000" w:themeColor="text1"/>
          <w:szCs w:val="28"/>
        </w:rPr>
        <w:t>доступ</w:t>
      </w:r>
      <w:r w:rsidRPr="007A0884">
        <w:rPr>
          <w:color w:val="000000" w:themeColor="text1"/>
          <w:szCs w:val="28"/>
          <w:lang w:val="uk-UA"/>
        </w:rPr>
        <w:t>у</w:t>
      </w:r>
      <w:r w:rsidRPr="007A0884">
        <w:rPr>
          <w:szCs w:val="28"/>
        </w:rPr>
        <w:t>:</w:t>
      </w:r>
      <w:r w:rsidRPr="007A0884">
        <w:rPr>
          <w:szCs w:val="28"/>
          <w:lang w:val="uk-UA"/>
        </w:rPr>
        <w:t xml:space="preserve"> </w:t>
      </w:r>
      <w:hyperlink r:id="rId9" w:history="1">
        <w:r w:rsidRPr="007A0884">
          <w:rPr>
            <w:rStyle w:val="af2"/>
          </w:rPr>
          <w:t>http://zakon4.rada.gov.ua/laws/show/995_g71</w:t>
        </w:r>
      </w:hyperlink>
    </w:p>
    <w:p w:rsidR="007A0884" w:rsidRPr="007A0884" w:rsidRDefault="007A0884" w:rsidP="007A0884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8. </w:t>
      </w:r>
      <w:proofErr w:type="spellStart"/>
      <w:r w:rsidRPr="007A0884">
        <w:rPr>
          <w:szCs w:val="28"/>
          <w:lang w:val="uk-UA"/>
        </w:rPr>
        <w:t>Кривуц</w:t>
      </w:r>
      <w:proofErr w:type="spellEnd"/>
      <w:r w:rsidRPr="007A0884">
        <w:rPr>
          <w:szCs w:val="28"/>
          <w:lang w:val="uk-UA"/>
        </w:rPr>
        <w:t xml:space="preserve"> С.В. Засоби формування міського простору  на основі принципів універсального дизайну / Матеріали </w:t>
      </w:r>
      <w:r w:rsidRPr="007A0884">
        <w:rPr>
          <w:bCs/>
          <w:szCs w:val="28"/>
        </w:rPr>
        <w:t>XX</w:t>
      </w:r>
      <w:r w:rsidRPr="007A0884">
        <w:rPr>
          <w:bCs/>
          <w:szCs w:val="28"/>
          <w:lang w:val="uk-UA"/>
        </w:rPr>
        <w:t>Х</w:t>
      </w:r>
      <w:r w:rsidRPr="007A0884">
        <w:rPr>
          <w:bCs/>
          <w:szCs w:val="28"/>
        </w:rPr>
        <w:t>IX</w:t>
      </w:r>
      <w:r w:rsidRPr="007A0884">
        <w:rPr>
          <w:szCs w:val="28"/>
          <w:lang w:val="uk-UA"/>
        </w:rPr>
        <w:t xml:space="preserve"> науково-практичної конференції «Інноваційний потенціал світової науки – ХХІ сторіччя» / зб. наук. праць.  Видавництво ПГА. Запоріжжя, 2016. С. 34-36. </w:t>
      </w:r>
    </w:p>
    <w:p w:rsidR="00D27ADD" w:rsidRPr="007A0884" w:rsidRDefault="007A0884" w:rsidP="007A0884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9. </w:t>
      </w:r>
      <w:proofErr w:type="spellStart"/>
      <w:r w:rsidRPr="007A0884">
        <w:rPr>
          <w:szCs w:val="28"/>
          <w:lang w:val="uk-UA"/>
        </w:rPr>
        <w:t>Кривуц</w:t>
      </w:r>
      <w:proofErr w:type="spellEnd"/>
      <w:r w:rsidRPr="007A0884">
        <w:rPr>
          <w:szCs w:val="28"/>
          <w:lang w:val="uk-UA"/>
        </w:rPr>
        <w:t xml:space="preserve"> С.В., </w:t>
      </w:r>
      <w:proofErr w:type="spellStart"/>
      <w:r w:rsidRPr="007A0884">
        <w:rPr>
          <w:szCs w:val="28"/>
          <w:lang w:val="uk-UA"/>
        </w:rPr>
        <w:t>Катріченко</w:t>
      </w:r>
      <w:proofErr w:type="spellEnd"/>
      <w:r w:rsidRPr="007A0884">
        <w:rPr>
          <w:szCs w:val="28"/>
          <w:lang w:val="uk-UA"/>
        </w:rPr>
        <w:t xml:space="preserve"> К.О. Дизайн-організація міського простору для осіб із обмеженими фізичними можливостями // Вісник Харківської державної академії дизайну і мистецтв /</w:t>
      </w:r>
      <w:r w:rsidRPr="007A0884">
        <w:rPr>
          <w:color w:val="FF0000"/>
          <w:szCs w:val="28"/>
          <w:lang w:val="uk-UA"/>
        </w:rPr>
        <w:t xml:space="preserve"> </w:t>
      </w:r>
      <w:r w:rsidRPr="007A0884">
        <w:rPr>
          <w:szCs w:val="28"/>
          <w:lang w:val="uk-UA"/>
        </w:rPr>
        <w:t>зб. наук. праць за ред. Даниленка В.Я. Х.:ХДАДМ. 2016, С.33-36.</w:t>
      </w:r>
    </w:p>
    <w:p w:rsidR="005D11DB" w:rsidRPr="00D27ADD" w:rsidRDefault="005D11DB" w:rsidP="00D27ADD">
      <w:pPr>
        <w:tabs>
          <w:tab w:val="num" w:pos="0"/>
          <w:tab w:val="left" w:pos="709"/>
        </w:tabs>
        <w:jc w:val="center"/>
        <w:rPr>
          <w:szCs w:val="28"/>
          <w:lang w:val="uk-UA"/>
        </w:rPr>
      </w:pPr>
    </w:p>
    <w:p w:rsidR="00A5674C" w:rsidRDefault="00A5674C" w:rsidP="002C5F7E">
      <w:pPr>
        <w:tabs>
          <w:tab w:val="num" w:pos="0"/>
          <w:tab w:val="left" w:pos="709"/>
        </w:tabs>
        <w:jc w:val="center"/>
        <w:rPr>
          <w:b/>
          <w:lang w:val="uk-UA"/>
        </w:rPr>
      </w:pPr>
      <w:r w:rsidRPr="002C5F7E">
        <w:rPr>
          <w:b/>
          <w:lang w:val="uk-UA"/>
        </w:rPr>
        <w:t>Допоміжна</w:t>
      </w:r>
    </w:p>
    <w:p w:rsidR="00EC6317" w:rsidRPr="002C5F7E" w:rsidRDefault="00EC6317" w:rsidP="002C5F7E">
      <w:pPr>
        <w:tabs>
          <w:tab w:val="num" w:pos="0"/>
          <w:tab w:val="left" w:pos="709"/>
        </w:tabs>
        <w:jc w:val="center"/>
        <w:rPr>
          <w:b/>
          <w:lang w:val="uk-UA"/>
        </w:rPr>
      </w:pPr>
    </w:p>
    <w:p w:rsidR="003160EC" w:rsidRPr="003160EC" w:rsidRDefault="003160EC" w:rsidP="003160EC">
      <w:pPr>
        <w:pStyle w:val="af"/>
        <w:numPr>
          <w:ilvl w:val="0"/>
          <w:numId w:val="14"/>
        </w:numPr>
        <w:ind w:left="0" w:firstLine="0"/>
        <w:jc w:val="both"/>
        <w:rPr>
          <w:szCs w:val="28"/>
        </w:rPr>
      </w:pPr>
      <w:r w:rsidRPr="003160EC">
        <w:rPr>
          <w:szCs w:val="28"/>
        </w:rPr>
        <w:t>Про становище осіб з інвалідністю в Україні: національна доповідь Міністерства соціальної політики України. К., 2013. 198 с.</w:t>
      </w:r>
    </w:p>
    <w:p w:rsidR="003160EC" w:rsidRPr="003160EC" w:rsidRDefault="003160EC" w:rsidP="003160EC">
      <w:pPr>
        <w:pStyle w:val="af"/>
        <w:numPr>
          <w:ilvl w:val="0"/>
          <w:numId w:val="14"/>
        </w:numPr>
        <w:ind w:left="0" w:firstLine="0"/>
        <w:jc w:val="both"/>
        <w:rPr>
          <w:szCs w:val="28"/>
        </w:rPr>
      </w:pPr>
      <w:r w:rsidRPr="003160EC">
        <w:rPr>
          <w:szCs w:val="28"/>
        </w:rPr>
        <w:t xml:space="preserve">Універсальний Дизайн: 7 принципів комфортного міста. </w:t>
      </w:r>
      <w:r w:rsidRPr="003160EC">
        <w:rPr>
          <w:color w:val="000000" w:themeColor="text1"/>
          <w:szCs w:val="28"/>
        </w:rPr>
        <w:t xml:space="preserve">Електронна версія: режим доступу: </w:t>
      </w:r>
      <w:hyperlink r:id="rId10" w:history="1">
        <w:r w:rsidRPr="003160EC">
          <w:rPr>
            <w:rStyle w:val="af2"/>
          </w:rPr>
          <w:t>http://www.slideshare.net/undpukraine/7-36373628</w:t>
        </w:r>
      </w:hyperlink>
    </w:p>
    <w:p w:rsidR="003160EC" w:rsidRPr="003160EC" w:rsidRDefault="003160EC" w:rsidP="003160EC">
      <w:pPr>
        <w:pStyle w:val="af"/>
        <w:numPr>
          <w:ilvl w:val="0"/>
          <w:numId w:val="14"/>
        </w:numPr>
        <w:ind w:left="0" w:firstLine="0"/>
        <w:jc w:val="both"/>
        <w:rPr>
          <w:szCs w:val="28"/>
        </w:rPr>
      </w:pPr>
      <w:r w:rsidRPr="003160EC">
        <w:rPr>
          <w:szCs w:val="28"/>
        </w:rPr>
        <w:t xml:space="preserve"> Універсальний Дизайн: практичні поради для кожного. [</w:t>
      </w:r>
      <w:r w:rsidRPr="003160EC">
        <w:rPr>
          <w:color w:val="000000" w:themeColor="text1"/>
          <w:szCs w:val="28"/>
        </w:rPr>
        <w:t>Електронна версія</w:t>
      </w:r>
      <w:r w:rsidRPr="003160EC">
        <w:rPr>
          <w:szCs w:val="28"/>
        </w:rPr>
        <w:t>]</w:t>
      </w:r>
      <w:r w:rsidRPr="003160EC">
        <w:rPr>
          <w:color w:val="000000" w:themeColor="text1"/>
          <w:szCs w:val="28"/>
        </w:rPr>
        <w:t>: режим доступу:</w:t>
      </w:r>
      <w:r w:rsidRPr="003160EC">
        <w:rPr>
          <w:szCs w:val="28"/>
        </w:rPr>
        <w:t> </w:t>
      </w:r>
      <w:hyperlink r:id="rId11" w:history="1">
        <w:r w:rsidRPr="003160EC">
          <w:rPr>
            <w:rStyle w:val="af2"/>
            <w:lang w:val="en-US"/>
          </w:rPr>
          <w:t>www</w:t>
        </w:r>
        <w:r w:rsidRPr="003160EC">
          <w:rPr>
            <w:rStyle w:val="af2"/>
          </w:rPr>
          <w:t>.</w:t>
        </w:r>
        <w:proofErr w:type="spellStart"/>
        <w:r w:rsidRPr="003160EC">
          <w:rPr>
            <w:rStyle w:val="af2"/>
            <w:lang w:val="en-US"/>
          </w:rPr>
          <w:t>ud</w:t>
        </w:r>
        <w:proofErr w:type="spellEnd"/>
        <w:r w:rsidRPr="003160EC">
          <w:rPr>
            <w:rStyle w:val="af2"/>
          </w:rPr>
          <w:t>.</w:t>
        </w:r>
        <w:r w:rsidRPr="003160EC">
          <w:rPr>
            <w:rStyle w:val="af2"/>
            <w:lang w:val="en-US"/>
          </w:rPr>
          <w:t>org</w:t>
        </w:r>
        <w:r w:rsidRPr="003160EC">
          <w:rPr>
            <w:rStyle w:val="af2"/>
          </w:rPr>
          <w:t>.</w:t>
        </w:r>
        <w:proofErr w:type="spellStart"/>
        <w:r w:rsidRPr="003160EC">
          <w:rPr>
            <w:rStyle w:val="af2"/>
            <w:lang w:val="en-US"/>
          </w:rPr>
          <w:t>ua</w:t>
        </w:r>
        <w:proofErr w:type="spellEnd"/>
      </w:hyperlink>
    </w:p>
    <w:p w:rsidR="003160EC" w:rsidRPr="003160EC" w:rsidRDefault="003160EC" w:rsidP="003160EC">
      <w:pPr>
        <w:pStyle w:val="af"/>
        <w:numPr>
          <w:ilvl w:val="0"/>
          <w:numId w:val="14"/>
        </w:numPr>
        <w:ind w:left="0" w:firstLine="0"/>
        <w:jc w:val="both"/>
        <w:rPr>
          <w:szCs w:val="28"/>
        </w:rPr>
      </w:pPr>
      <w:r w:rsidRPr="003160EC">
        <w:rPr>
          <w:szCs w:val="28"/>
        </w:rPr>
        <w:t xml:space="preserve"> Універсальний дизайн [Електронний ресурс] // </w:t>
      </w:r>
      <w:proofErr w:type="spellStart"/>
      <w:r w:rsidRPr="003160EC">
        <w:rPr>
          <w:szCs w:val="28"/>
        </w:rPr>
        <w:t>Безбар'єрна</w:t>
      </w:r>
      <w:proofErr w:type="spellEnd"/>
      <w:r w:rsidRPr="003160EC">
        <w:rPr>
          <w:szCs w:val="28"/>
        </w:rPr>
        <w:t xml:space="preserve"> Україна. [</w:t>
      </w:r>
      <w:proofErr w:type="spellStart"/>
      <w:r w:rsidRPr="003160EC">
        <w:rPr>
          <w:color w:val="000000" w:themeColor="text1"/>
          <w:szCs w:val="28"/>
        </w:rPr>
        <w:t>Електр</w:t>
      </w:r>
      <w:proofErr w:type="spellEnd"/>
      <w:r w:rsidRPr="003160EC">
        <w:rPr>
          <w:color w:val="000000" w:themeColor="text1"/>
          <w:szCs w:val="28"/>
        </w:rPr>
        <w:t>. версія</w:t>
      </w:r>
      <w:r w:rsidRPr="003160EC">
        <w:rPr>
          <w:szCs w:val="28"/>
        </w:rPr>
        <w:t>]</w:t>
      </w:r>
      <w:r w:rsidRPr="003160EC">
        <w:rPr>
          <w:color w:val="000000" w:themeColor="text1"/>
          <w:szCs w:val="28"/>
        </w:rPr>
        <w:t>: режим доступу:</w:t>
      </w:r>
      <w:r w:rsidRPr="003160EC">
        <w:rPr>
          <w:szCs w:val="28"/>
        </w:rPr>
        <w:t xml:space="preserve">  http://netbaryerov.org.ua/2013-0-12-09-27 </w:t>
      </w:r>
    </w:p>
    <w:p w:rsidR="003160EC" w:rsidRPr="003160EC" w:rsidRDefault="003160EC" w:rsidP="003160EC">
      <w:pPr>
        <w:pStyle w:val="af"/>
        <w:numPr>
          <w:ilvl w:val="0"/>
          <w:numId w:val="14"/>
        </w:numPr>
        <w:ind w:left="0" w:firstLine="0"/>
        <w:jc w:val="both"/>
        <w:rPr>
          <w:szCs w:val="28"/>
        </w:rPr>
      </w:pPr>
      <w:r w:rsidRPr="003160EC">
        <w:rPr>
          <w:szCs w:val="28"/>
        </w:rPr>
        <w:t>Універсальний дизайн: світовий досвід допоможе Україні досягти інклюзії. [</w:t>
      </w:r>
      <w:r w:rsidRPr="003160EC">
        <w:rPr>
          <w:color w:val="000000" w:themeColor="text1"/>
          <w:szCs w:val="28"/>
        </w:rPr>
        <w:t>Електронна версія</w:t>
      </w:r>
      <w:r w:rsidRPr="003160EC">
        <w:rPr>
          <w:szCs w:val="28"/>
        </w:rPr>
        <w:t>]</w:t>
      </w:r>
      <w:r w:rsidRPr="003160EC">
        <w:rPr>
          <w:color w:val="000000" w:themeColor="text1"/>
          <w:szCs w:val="28"/>
        </w:rPr>
        <w:t>: режим  доступу:</w:t>
      </w:r>
      <w:r w:rsidRPr="003160EC">
        <w:rPr>
          <w:szCs w:val="28"/>
        </w:rPr>
        <w:t xml:space="preserve">  http:// www.ua.undp.org/content/ukraine/uk/home/presscenter/ </w:t>
      </w:r>
    </w:p>
    <w:p w:rsidR="003160EC" w:rsidRPr="003160EC" w:rsidRDefault="003160EC" w:rsidP="003160EC">
      <w:pPr>
        <w:pStyle w:val="af"/>
        <w:numPr>
          <w:ilvl w:val="0"/>
          <w:numId w:val="14"/>
        </w:numPr>
        <w:ind w:left="0" w:firstLine="0"/>
        <w:jc w:val="both"/>
        <w:rPr>
          <w:szCs w:val="28"/>
        </w:rPr>
      </w:pPr>
      <w:proofErr w:type="spellStart"/>
      <w:r w:rsidRPr="003160EC">
        <w:rPr>
          <w:szCs w:val="28"/>
        </w:rPr>
        <w:t>Уоллер</w:t>
      </w:r>
      <w:proofErr w:type="spellEnd"/>
      <w:r w:rsidRPr="003160EC">
        <w:rPr>
          <w:szCs w:val="28"/>
        </w:rPr>
        <w:t xml:space="preserve"> С., </w:t>
      </w:r>
      <w:proofErr w:type="spellStart"/>
      <w:r w:rsidRPr="003160EC">
        <w:rPr>
          <w:szCs w:val="28"/>
        </w:rPr>
        <w:t>Кларксон</w:t>
      </w:r>
      <w:proofErr w:type="spellEnd"/>
      <w:r w:rsidRPr="003160EC">
        <w:rPr>
          <w:szCs w:val="28"/>
        </w:rPr>
        <w:t xml:space="preserve"> П. Д. </w:t>
      </w:r>
      <w:proofErr w:type="spellStart"/>
      <w:r w:rsidRPr="003160EC">
        <w:rPr>
          <w:szCs w:val="28"/>
        </w:rPr>
        <w:t>Использование</w:t>
      </w:r>
      <w:proofErr w:type="spellEnd"/>
      <w:r w:rsidRPr="003160EC">
        <w:rPr>
          <w:szCs w:val="28"/>
        </w:rPr>
        <w:t xml:space="preserve"> </w:t>
      </w:r>
      <w:proofErr w:type="spellStart"/>
      <w:r w:rsidRPr="003160EC">
        <w:rPr>
          <w:szCs w:val="28"/>
        </w:rPr>
        <w:t>универсального</w:t>
      </w:r>
      <w:proofErr w:type="spellEnd"/>
      <w:r w:rsidRPr="003160EC">
        <w:rPr>
          <w:szCs w:val="28"/>
        </w:rPr>
        <w:t xml:space="preserve"> </w:t>
      </w:r>
      <w:proofErr w:type="spellStart"/>
      <w:r w:rsidRPr="003160EC">
        <w:rPr>
          <w:szCs w:val="28"/>
        </w:rPr>
        <w:t>дизайна</w:t>
      </w:r>
      <w:proofErr w:type="spellEnd"/>
      <w:r w:rsidRPr="003160EC">
        <w:rPr>
          <w:szCs w:val="28"/>
        </w:rPr>
        <w:t xml:space="preserve"> для </w:t>
      </w:r>
      <w:proofErr w:type="spellStart"/>
      <w:r w:rsidRPr="003160EC">
        <w:rPr>
          <w:szCs w:val="28"/>
        </w:rPr>
        <w:t>расширения</w:t>
      </w:r>
      <w:proofErr w:type="spellEnd"/>
      <w:r w:rsidRPr="003160EC">
        <w:rPr>
          <w:szCs w:val="28"/>
        </w:rPr>
        <w:t xml:space="preserve"> </w:t>
      </w:r>
      <w:proofErr w:type="spellStart"/>
      <w:r w:rsidRPr="003160EC">
        <w:rPr>
          <w:szCs w:val="28"/>
        </w:rPr>
        <w:t>доступности</w:t>
      </w:r>
      <w:proofErr w:type="spellEnd"/>
      <w:r w:rsidRPr="003160EC">
        <w:rPr>
          <w:szCs w:val="28"/>
        </w:rPr>
        <w:t xml:space="preserve"> </w:t>
      </w:r>
      <w:proofErr w:type="spellStart"/>
      <w:r w:rsidRPr="003160EC">
        <w:rPr>
          <w:szCs w:val="28"/>
        </w:rPr>
        <w:t>продукта</w:t>
      </w:r>
      <w:proofErr w:type="spellEnd"/>
      <w:r w:rsidRPr="003160EC">
        <w:rPr>
          <w:szCs w:val="28"/>
        </w:rPr>
        <w:t xml:space="preserve"> [</w:t>
      </w:r>
      <w:r w:rsidRPr="003160EC">
        <w:rPr>
          <w:color w:val="000000" w:themeColor="text1"/>
          <w:szCs w:val="28"/>
        </w:rPr>
        <w:t>Електронна версія</w:t>
      </w:r>
      <w:r w:rsidRPr="003160EC">
        <w:rPr>
          <w:szCs w:val="28"/>
        </w:rPr>
        <w:t>]: ]</w:t>
      </w:r>
      <w:r w:rsidRPr="003160EC">
        <w:rPr>
          <w:color w:val="000000" w:themeColor="text1"/>
          <w:szCs w:val="28"/>
        </w:rPr>
        <w:t xml:space="preserve">: режим доступу: </w:t>
      </w:r>
      <w:r w:rsidRPr="003160EC">
        <w:rPr>
          <w:szCs w:val="28"/>
        </w:rPr>
        <w:t>http://www.unic.ru/sites/default/files/%23Toolkit_Complete.pdf</w:t>
      </w:r>
    </w:p>
    <w:p w:rsidR="002C5F7E" w:rsidRPr="003160EC" w:rsidRDefault="002C5F7E" w:rsidP="003160EC">
      <w:pPr>
        <w:jc w:val="both"/>
        <w:rPr>
          <w:rFonts w:eastAsia="TimesNewRomanPSMT"/>
          <w:szCs w:val="28"/>
          <w:lang w:val="uk-UA"/>
        </w:rPr>
      </w:pPr>
    </w:p>
    <w:sectPr w:rsidR="002C5F7E" w:rsidRPr="003160EC" w:rsidSect="009E2276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E0F" w:rsidRDefault="00B70E0F" w:rsidP="003D7C4F">
      <w:r>
        <w:separator/>
      </w:r>
    </w:p>
  </w:endnote>
  <w:endnote w:type="continuationSeparator" w:id="0">
    <w:p w:rsidR="00B70E0F" w:rsidRDefault="00B70E0F" w:rsidP="003D7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E0F" w:rsidRDefault="00B70E0F" w:rsidP="003D7C4F">
      <w:r>
        <w:separator/>
      </w:r>
    </w:p>
  </w:footnote>
  <w:footnote w:type="continuationSeparator" w:id="0">
    <w:p w:rsidR="00B70E0F" w:rsidRDefault="00B70E0F" w:rsidP="003D7C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5F7" w:rsidRPr="00B17991" w:rsidRDefault="00B375F7" w:rsidP="00710F58">
    <w:pPr>
      <w:jc w:val="right"/>
      <w:rPr>
        <w:sz w:val="18"/>
        <w:szCs w:val="18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0FF0"/>
    <w:multiLevelType w:val="hybridMultilevel"/>
    <w:tmpl w:val="50C63F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B15562"/>
    <w:multiLevelType w:val="hybridMultilevel"/>
    <w:tmpl w:val="8AC40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B5676"/>
    <w:multiLevelType w:val="hybridMultilevel"/>
    <w:tmpl w:val="BDECB910"/>
    <w:lvl w:ilvl="0" w:tplc="282477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E6FFD"/>
    <w:multiLevelType w:val="hybridMultilevel"/>
    <w:tmpl w:val="393E6BFC"/>
    <w:lvl w:ilvl="0" w:tplc="CB38CC9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272BE"/>
    <w:multiLevelType w:val="hybridMultilevel"/>
    <w:tmpl w:val="5A12E51C"/>
    <w:lvl w:ilvl="0" w:tplc="FC7E0FBE">
      <w:numFmt w:val="bullet"/>
      <w:lvlText w:val="—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D4A00DC"/>
    <w:multiLevelType w:val="hybridMultilevel"/>
    <w:tmpl w:val="1EBEA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D5150"/>
    <w:multiLevelType w:val="hybridMultilevel"/>
    <w:tmpl w:val="68945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5131AF"/>
    <w:multiLevelType w:val="hybridMultilevel"/>
    <w:tmpl w:val="6D20E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8148E9"/>
    <w:multiLevelType w:val="hybridMultilevel"/>
    <w:tmpl w:val="A51A52AE"/>
    <w:lvl w:ilvl="0" w:tplc="A2F89F3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BB043C"/>
    <w:multiLevelType w:val="hybridMultilevel"/>
    <w:tmpl w:val="718C7F8A"/>
    <w:lvl w:ilvl="0" w:tplc="21C4A514">
      <w:start w:val="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8A31F1"/>
    <w:multiLevelType w:val="hybridMultilevel"/>
    <w:tmpl w:val="2AEAB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0C6348"/>
    <w:multiLevelType w:val="hybridMultilevel"/>
    <w:tmpl w:val="887445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002F19"/>
    <w:multiLevelType w:val="hybridMultilevel"/>
    <w:tmpl w:val="4000D41A"/>
    <w:lvl w:ilvl="0" w:tplc="913E97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72587F"/>
    <w:multiLevelType w:val="hybridMultilevel"/>
    <w:tmpl w:val="00CC14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12"/>
  </w:num>
  <w:num w:numId="7">
    <w:abstractNumId w:val="9"/>
  </w:num>
  <w:num w:numId="8">
    <w:abstractNumId w:val="10"/>
  </w:num>
  <w:num w:numId="9">
    <w:abstractNumId w:val="11"/>
  </w:num>
  <w:num w:numId="10">
    <w:abstractNumId w:val="2"/>
  </w:num>
  <w:num w:numId="11">
    <w:abstractNumId w:val="3"/>
  </w:num>
  <w:num w:numId="12">
    <w:abstractNumId w:val="8"/>
  </w:num>
  <w:num w:numId="13">
    <w:abstractNumId w:val="1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3D7C4F"/>
    <w:rsid w:val="00003B2B"/>
    <w:rsid w:val="0000609C"/>
    <w:rsid w:val="00012E86"/>
    <w:rsid w:val="00030095"/>
    <w:rsid w:val="00043756"/>
    <w:rsid w:val="00045EAB"/>
    <w:rsid w:val="00052555"/>
    <w:rsid w:val="0005492D"/>
    <w:rsid w:val="00061FD7"/>
    <w:rsid w:val="00076592"/>
    <w:rsid w:val="00081F6B"/>
    <w:rsid w:val="00086D02"/>
    <w:rsid w:val="00093C5F"/>
    <w:rsid w:val="00095B3D"/>
    <w:rsid w:val="00096B77"/>
    <w:rsid w:val="000A0CE8"/>
    <w:rsid w:val="000A34E8"/>
    <w:rsid w:val="000A6104"/>
    <w:rsid w:val="000C3CF2"/>
    <w:rsid w:val="000D0BD0"/>
    <w:rsid w:val="000D64E8"/>
    <w:rsid w:val="00114F2C"/>
    <w:rsid w:val="00136CA4"/>
    <w:rsid w:val="00146C49"/>
    <w:rsid w:val="001623D1"/>
    <w:rsid w:val="00162746"/>
    <w:rsid w:val="00164795"/>
    <w:rsid w:val="001764C6"/>
    <w:rsid w:val="00183184"/>
    <w:rsid w:val="001929CC"/>
    <w:rsid w:val="001A0AEE"/>
    <w:rsid w:val="001A1D1C"/>
    <w:rsid w:val="001A66B4"/>
    <w:rsid w:val="001B0B0F"/>
    <w:rsid w:val="001B79C9"/>
    <w:rsid w:val="001C36E0"/>
    <w:rsid w:val="001C4BA1"/>
    <w:rsid w:val="001C71D5"/>
    <w:rsid w:val="00200F18"/>
    <w:rsid w:val="00232590"/>
    <w:rsid w:val="002341AC"/>
    <w:rsid w:val="002510F2"/>
    <w:rsid w:val="002531AF"/>
    <w:rsid w:val="0025732A"/>
    <w:rsid w:val="002612B2"/>
    <w:rsid w:val="00261460"/>
    <w:rsid w:val="00274AB0"/>
    <w:rsid w:val="00280242"/>
    <w:rsid w:val="002871F0"/>
    <w:rsid w:val="00287EAB"/>
    <w:rsid w:val="00291EBC"/>
    <w:rsid w:val="0029551A"/>
    <w:rsid w:val="00296D45"/>
    <w:rsid w:val="002A47DF"/>
    <w:rsid w:val="002A6B81"/>
    <w:rsid w:val="002B259C"/>
    <w:rsid w:val="002B48BE"/>
    <w:rsid w:val="002C3F1E"/>
    <w:rsid w:val="002C5F7E"/>
    <w:rsid w:val="002E1FF2"/>
    <w:rsid w:val="002F5F92"/>
    <w:rsid w:val="0030184B"/>
    <w:rsid w:val="00314D22"/>
    <w:rsid w:val="003160EC"/>
    <w:rsid w:val="00317541"/>
    <w:rsid w:val="00325608"/>
    <w:rsid w:val="00326EA6"/>
    <w:rsid w:val="0033704F"/>
    <w:rsid w:val="003617B0"/>
    <w:rsid w:val="00362255"/>
    <w:rsid w:val="00362897"/>
    <w:rsid w:val="00367460"/>
    <w:rsid w:val="0037358D"/>
    <w:rsid w:val="0037365F"/>
    <w:rsid w:val="0037544D"/>
    <w:rsid w:val="00380141"/>
    <w:rsid w:val="00385297"/>
    <w:rsid w:val="00396E27"/>
    <w:rsid w:val="003A0F68"/>
    <w:rsid w:val="003A472A"/>
    <w:rsid w:val="003A5B12"/>
    <w:rsid w:val="003B3123"/>
    <w:rsid w:val="003B6747"/>
    <w:rsid w:val="003D168A"/>
    <w:rsid w:val="003D7C4F"/>
    <w:rsid w:val="003E157A"/>
    <w:rsid w:val="003E50CA"/>
    <w:rsid w:val="003F2C18"/>
    <w:rsid w:val="003F4202"/>
    <w:rsid w:val="0040061F"/>
    <w:rsid w:val="00405D1D"/>
    <w:rsid w:val="00415A6E"/>
    <w:rsid w:val="00420299"/>
    <w:rsid w:val="00425C88"/>
    <w:rsid w:val="00461729"/>
    <w:rsid w:val="004727B0"/>
    <w:rsid w:val="004813BE"/>
    <w:rsid w:val="00484AAE"/>
    <w:rsid w:val="004A11BB"/>
    <w:rsid w:val="004B59FF"/>
    <w:rsid w:val="004B7FDF"/>
    <w:rsid w:val="004C7D94"/>
    <w:rsid w:val="004D337B"/>
    <w:rsid w:val="004D65C5"/>
    <w:rsid w:val="004E1FE3"/>
    <w:rsid w:val="004E3799"/>
    <w:rsid w:val="004F1D9A"/>
    <w:rsid w:val="00500DD5"/>
    <w:rsid w:val="0050361C"/>
    <w:rsid w:val="00505802"/>
    <w:rsid w:val="00515D81"/>
    <w:rsid w:val="005171A9"/>
    <w:rsid w:val="00550A1B"/>
    <w:rsid w:val="00572F31"/>
    <w:rsid w:val="0059019B"/>
    <w:rsid w:val="00596A1B"/>
    <w:rsid w:val="005B1093"/>
    <w:rsid w:val="005B13AE"/>
    <w:rsid w:val="005B25BD"/>
    <w:rsid w:val="005B26C6"/>
    <w:rsid w:val="005B734C"/>
    <w:rsid w:val="005B751B"/>
    <w:rsid w:val="005C1482"/>
    <w:rsid w:val="005C5AA9"/>
    <w:rsid w:val="005C712F"/>
    <w:rsid w:val="005D11DB"/>
    <w:rsid w:val="005D20D0"/>
    <w:rsid w:val="005D3188"/>
    <w:rsid w:val="005D5163"/>
    <w:rsid w:val="005E3ACF"/>
    <w:rsid w:val="005F4217"/>
    <w:rsid w:val="0060193D"/>
    <w:rsid w:val="00611194"/>
    <w:rsid w:val="00613B53"/>
    <w:rsid w:val="006277BD"/>
    <w:rsid w:val="00631F31"/>
    <w:rsid w:val="00640BDE"/>
    <w:rsid w:val="00645B16"/>
    <w:rsid w:val="00675A1D"/>
    <w:rsid w:val="00682802"/>
    <w:rsid w:val="0068354C"/>
    <w:rsid w:val="00697339"/>
    <w:rsid w:val="006D2CF3"/>
    <w:rsid w:val="006D59C3"/>
    <w:rsid w:val="006D5B6F"/>
    <w:rsid w:val="006D5CD9"/>
    <w:rsid w:val="006D60B8"/>
    <w:rsid w:val="006D6113"/>
    <w:rsid w:val="006D6CA6"/>
    <w:rsid w:val="006D7F86"/>
    <w:rsid w:val="006E6153"/>
    <w:rsid w:val="00702F08"/>
    <w:rsid w:val="00710F58"/>
    <w:rsid w:val="00711F63"/>
    <w:rsid w:val="00720D16"/>
    <w:rsid w:val="00725077"/>
    <w:rsid w:val="00745E5E"/>
    <w:rsid w:val="007538E5"/>
    <w:rsid w:val="00764340"/>
    <w:rsid w:val="00774DEF"/>
    <w:rsid w:val="00776DDA"/>
    <w:rsid w:val="00793015"/>
    <w:rsid w:val="00796E66"/>
    <w:rsid w:val="007A0162"/>
    <w:rsid w:val="007A0884"/>
    <w:rsid w:val="007B65F0"/>
    <w:rsid w:val="007C39E7"/>
    <w:rsid w:val="007E4D5D"/>
    <w:rsid w:val="007E75DD"/>
    <w:rsid w:val="008040C6"/>
    <w:rsid w:val="00843ED7"/>
    <w:rsid w:val="008547B4"/>
    <w:rsid w:val="00864436"/>
    <w:rsid w:val="0087618C"/>
    <w:rsid w:val="0088132A"/>
    <w:rsid w:val="008833FD"/>
    <w:rsid w:val="0088743F"/>
    <w:rsid w:val="008B1BEB"/>
    <w:rsid w:val="008B4985"/>
    <w:rsid w:val="008B69CC"/>
    <w:rsid w:val="008D411C"/>
    <w:rsid w:val="00902F15"/>
    <w:rsid w:val="00906B5A"/>
    <w:rsid w:val="00923073"/>
    <w:rsid w:val="00942A77"/>
    <w:rsid w:val="00944F03"/>
    <w:rsid w:val="00956721"/>
    <w:rsid w:val="00967FBA"/>
    <w:rsid w:val="0098562A"/>
    <w:rsid w:val="0099519A"/>
    <w:rsid w:val="009B4BBE"/>
    <w:rsid w:val="009C4252"/>
    <w:rsid w:val="009C460E"/>
    <w:rsid w:val="009D503A"/>
    <w:rsid w:val="009E2276"/>
    <w:rsid w:val="009E7598"/>
    <w:rsid w:val="00A01BCB"/>
    <w:rsid w:val="00A01FD9"/>
    <w:rsid w:val="00A1029C"/>
    <w:rsid w:val="00A17A2B"/>
    <w:rsid w:val="00A26FF7"/>
    <w:rsid w:val="00A40CE3"/>
    <w:rsid w:val="00A5651C"/>
    <w:rsid w:val="00A5674C"/>
    <w:rsid w:val="00A6130B"/>
    <w:rsid w:val="00A6186B"/>
    <w:rsid w:val="00A71331"/>
    <w:rsid w:val="00A722F1"/>
    <w:rsid w:val="00A90545"/>
    <w:rsid w:val="00A91993"/>
    <w:rsid w:val="00A965A0"/>
    <w:rsid w:val="00AB2B35"/>
    <w:rsid w:val="00AB3731"/>
    <w:rsid w:val="00AB3966"/>
    <w:rsid w:val="00AB54DB"/>
    <w:rsid w:val="00AB7D6F"/>
    <w:rsid w:val="00AC64D9"/>
    <w:rsid w:val="00AD5DDD"/>
    <w:rsid w:val="00AD6142"/>
    <w:rsid w:val="00AD689D"/>
    <w:rsid w:val="00AE166E"/>
    <w:rsid w:val="00AE4B90"/>
    <w:rsid w:val="00AF526A"/>
    <w:rsid w:val="00AF7849"/>
    <w:rsid w:val="00B049A2"/>
    <w:rsid w:val="00B1156D"/>
    <w:rsid w:val="00B121A9"/>
    <w:rsid w:val="00B13128"/>
    <w:rsid w:val="00B17991"/>
    <w:rsid w:val="00B375F7"/>
    <w:rsid w:val="00B50D5F"/>
    <w:rsid w:val="00B56DE2"/>
    <w:rsid w:val="00B603EE"/>
    <w:rsid w:val="00B70E0F"/>
    <w:rsid w:val="00B76663"/>
    <w:rsid w:val="00BB4CF4"/>
    <w:rsid w:val="00BB4DA4"/>
    <w:rsid w:val="00BC1943"/>
    <w:rsid w:val="00BF0BE6"/>
    <w:rsid w:val="00C02565"/>
    <w:rsid w:val="00C03124"/>
    <w:rsid w:val="00C04D7C"/>
    <w:rsid w:val="00C13B0A"/>
    <w:rsid w:val="00C20A6B"/>
    <w:rsid w:val="00C22145"/>
    <w:rsid w:val="00C30BB1"/>
    <w:rsid w:val="00C41DB6"/>
    <w:rsid w:val="00C43164"/>
    <w:rsid w:val="00C46536"/>
    <w:rsid w:val="00C466B8"/>
    <w:rsid w:val="00C516BC"/>
    <w:rsid w:val="00C537E2"/>
    <w:rsid w:val="00C571C0"/>
    <w:rsid w:val="00C61FD5"/>
    <w:rsid w:val="00C72557"/>
    <w:rsid w:val="00C75FBD"/>
    <w:rsid w:val="00C76ADF"/>
    <w:rsid w:val="00C778A5"/>
    <w:rsid w:val="00C816A4"/>
    <w:rsid w:val="00C954EA"/>
    <w:rsid w:val="00C971BC"/>
    <w:rsid w:val="00CA0EFE"/>
    <w:rsid w:val="00CA4829"/>
    <w:rsid w:val="00CA49DF"/>
    <w:rsid w:val="00CA6537"/>
    <w:rsid w:val="00CC26BA"/>
    <w:rsid w:val="00CC3B19"/>
    <w:rsid w:val="00CC6B8D"/>
    <w:rsid w:val="00CE05D8"/>
    <w:rsid w:val="00CF2EFB"/>
    <w:rsid w:val="00D02E20"/>
    <w:rsid w:val="00D27ADD"/>
    <w:rsid w:val="00D34A49"/>
    <w:rsid w:val="00D34E47"/>
    <w:rsid w:val="00D35788"/>
    <w:rsid w:val="00D5015A"/>
    <w:rsid w:val="00D572D6"/>
    <w:rsid w:val="00D65149"/>
    <w:rsid w:val="00D66123"/>
    <w:rsid w:val="00D72D5D"/>
    <w:rsid w:val="00D749CC"/>
    <w:rsid w:val="00D76817"/>
    <w:rsid w:val="00D8511F"/>
    <w:rsid w:val="00DA01EC"/>
    <w:rsid w:val="00DA1195"/>
    <w:rsid w:val="00DB2B64"/>
    <w:rsid w:val="00DC0793"/>
    <w:rsid w:val="00DC1366"/>
    <w:rsid w:val="00DC448D"/>
    <w:rsid w:val="00DC61F9"/>
    <w:rsid w:val="00DD02CE"/>
    <w:rsid w:val="00DE564B"/>
    <w:rsid w:val="00DF1329"/>
    <w:rsid w:val="00E05E26"/>
    <w:rsid w:val="00E0695B"/>
    <w:rsid w:val="00E1366D"/>
    <w:rsid w:val="00E27689"/>
    <w:rsid w:val="00E31CA3"/>
    <w:rsid w:val="00E357FE"/>
    <w:rsid w:val="00E375D9"/>
    <w:rsid w:val="00E40D20"/>
    <w:rsid w:val="00E471C6"/>
    <w:rsid w:val="00E625C5"/>
    <w:rsid w:val="00E66A86"/>
    <w:rsid w:val="00E72869"/>
    <w:rsid w:val="00E73682"/>
    <w:rsid w:val="00E8546A"/>
    <w:rsid w:val="00E877C3"/>
    <w:rsid w:val="00E96C57"/>
    <w:rsid w:val="00EA3958"/>
    <w:rsid w:val="00EA4817"/>
    <w:rsid w:val="00EB210B"/>
    <w:rsid w:val="00EB3822"/>
    <w:rsid w:val="00EC6317"/>
    <w:rsid w:val="00ED651D"/>
    <w:rsid w:val="00ED7EAD"/>
    <w:rsid w:val="00EF0792"/>
    <w:rsid w:val="00F0211C"/>
    <w:rsid w:val="00F0342A"/>
    <w:rsid w:val="00F03E7D"/>
    <w:rsid w:val="00F143EE"/>
    <w:rsid w:val="00F26733"/>
    <w:rsid w:val="00F32BE8"/>
    <w:rsid w:val="00F33A85"/>
    <w:rsid w:val="00F54B14"/>
    <w:rsid w:val="00F54CCA"/>
    <w:rsid w:val="00F61E39"/>
    <w:rsid w:val="00F6463E"/>
    <w:rsid w:val="00F658A5"/>
    <w:rsid w:val="00FC152B"/>
    <w:rsid w:val="00FC5D68"/>
    <w:rsid w:val="00FD3BBC"/>
    <w:rsid w:val="00FD3D4B"/>
    <w:rsid w:val="00FF3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60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060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060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00609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0609C"/>
    <w:pPr>
      <w:keepNext/>
      <w:spacing w:line="360" w:lineRule="auto"/>
      <w:outlineLvl w:val="6"/>
    </w:pPr>
    <w:rPr>
      <w:rFonts w:ascii="Arial" w:hAnsi="Arial"/>
      <w:b/>
      <w:bCs/>
      <w:iCs/>
      <w:snapToGrid w:val="0"/>
      <w:color w:val="000000"/>
      <w:sz w:val="20"/>
      <w:szCs w:val="20"/>
      <w:lang w:val="uk-UA"/>
    </w:rPr>
  </w:style>
  <w:style w:type="paragraph" w:styleId="9">
    <w:name w:val="heading 9"/>
    <w:basedOn w:val="a"/>
    <w:next w:val="a"/>
    <w:link w:val="90"/>
    <w:semiHidden/>
    <w:unhideWhenUsed/>
    <w:qFormat/>
    <w:rsid w:val="0000609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60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0060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00609C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0609C"/>
    <w:rPr>
      <w:rFonts w:ascii="Calibri" w:hAnsi="Calibri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00609C"/>
    <w:rPr>
      <w:rFonts w:ascii="Arial" w:hAnsi="Arial"/>
      <w:b/>
      <w:bCs/>
      <w:iCs/>
      <w:snapToGrid w:val="0"/>
      <w:color w:val="000000"/>
      <w:lang w:val="uk-UA"/>
    </w:rPr>
  </w:style>
  <w:style w:type="character" w:customStyle="1" w:styleId="90">
    <w:name w:val="Заголовок 9 Знак"/>
    <w:basedOn w:val="a0"/>
    <w:link w:val="9"/>
    <w:semiHidden/>
    <w:rsid w:val="000060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qFormat/>
    <w:rsid w:val="0000609C"/>
    <w:pPr>
      <w:spacing w:before="360" w:after="240"/>
      <w:jc w:val="center"/>
    </w:pPr>
    <w:rPr>
      <w:b/>
      <w:snapToGrid w:val="0"/>
      <w:color w:val="000000"/>
      <w:szCs w:val="20"/>
    </w:rPr>
  </w:style>
  <w:style w:type="paragraph" w:styleId="a4">
    <w:name w:val="Title"/>
    <w:basedOn w:val="a"/>
    <w:link w:val="a5"/>
    <w:qFormat/>
    <w:rsid w:val="0000609C"/>
    <w:pPr>
      <w:widowControl w:val="0"/>
      <w:shd w:val="clear" w:color="auto" w:fill="FFFFFF"/>
      <w:jc w:val="center"/>
    </w:pPr>
    <w:rPr>
      <w:b/>
      <w:snapToGrid w:val="0"/>
      <w:color w:val="000000"/>
      <w:spacing w:val="-26"/>
      <w:sz w:val="28"/>
      <w:szCs w:val="20"/>
      <w:lang w:val="uk-UA"/>
    </w:rPr>
  </w:style>
  <w:style w:type="character" w:customStyle="1" w:styleId="a5">
    <w:name w:val="Название Знак"/>
    <w:basedOn w:val="a0"/>
    <w:link w:val="a4"/>
    <w:rsid w:val="0000609C"/>
    <w:rPr>
      <w:b/>
      <w:snapToGrid w:val="0"/>
      <w:color w:val="000000"/>
      <w:spacing w:val="-26"/>
      <w:sz w:val="28"/>
      <w:shd w:val="clear" w:color="auto" w:fill="FFFFFF"/>
      <w:lang w:val="uk-UA"/>
    </w:rPr>
  </w:style>
  <w:style w:type="paragraph" w:styleId="a6">
    <w:name w:val="Subtitle"/>
    <w:basedOn w:val="a"/>
    <w:link w:val="a7"/>
    <w:qFormat/>
    <w:rsid w:val="0000609C"/>
    <w:pPr>
      <w:widowControl w:val="0"/>
      <w:shd w:val="clear" w:color="auto" w:fill="FFFFFF"/>
      <w:jc w:val="center"/>
    </w:pPr>
    <w:rPr>
      <w:b/>
      <w:snapToGrid w:val="0"/>
      <w:color w:val="000000"/>
      <w:sz w:val="28"/>
      <w:szCs w:val="20"/>
      <w:lang w:val="uk-UA"/>
    </w:rPr>
  </w:style>
  <w:style w:type="character" w:customStyle="1" w:styleId="a7">
    <w:name w:val="Подзаголовок Знак"/>
    <w:basedOn w:val="a0"/>
    <w:link w:val="a6"/>
    <w:rsid w:val="0000609C"/>
    <w:rPr>
      <w:b/>
      <w:snapToGrid w:val="0"/>
      <w:color w:val="000000"/>
      <w:sz w:val="28"/>
      <w:shd w:val="clear" w:color="auto" w:fill="FFFFFF"/>
      <w:lang w:val="uk-UA"/>
    </w:rPr>
  </w:style>
  <w:style w:type="paragraph" w:customStyle="1" w:styleId="11">
    <w:name w:val="Стиль1"/>
    <w:basedOn w:val="2"/>
    <w:qFormat/>
    <w:rsid w:val="000C3CF2"/>
    <w:pPr>
      <w:spacing w:line="276" w:lineRule="auto"/>
    </w:pPr>
    <w:rPr>
      <w:rFonts w:ascii="Times New Roman" w:hAnsi="Times New Roman"/>
      <w:color w:val="auto"/>
      <w:sz w:val="28"/>
    </w:rPr>
  </w:style>
  <w:style w:type="paragraph" w:customStyle="1" w:styleId="-2">
    <w:name w:val="ХДАДМ-2"/>
    <w:basedOn w:val="2"/>
    <w:link w:val="-20"/>
    <w:qFormat/>
    <w:rsid w:val="00CA4829"/>
    <w:pPr>
      <w:spacing w:line="276" w:lineRule="auto"/>
      <w:jc w:val="center"/>
    </w:pPr>
    <w:rPr>
      <w:sz w:val="28"/>
      <w:szCs w:val="28"/>
    </w:rPr>
  </w:style>
  <w:style w:type="character" w:customStyle="1" w:styleId="-20">
    <w:name w:val="ХДАДМ-2 Знак"/>
    <w:basedOn w:val="20"/>
    <w:link w:val="-2"/>
    <w:rsid w:val="00CA4829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-3">
    <w:name w:val="ХДАДМ-3"/>
    <w:basedOn w:val="3"/>
    <w:link w:val="-30"/>
    <w:qFormat/>
    <w:rsid w:val="00CA4829"/>
    <w:pPr>
      <w:keepLines/>
      <w:spacing w:before="200" w:after="0" w:line="276" w:lineRule="auto"/>
    </w:pPr>
    <w:rPr>
      <w:rFonts w:asciiTheme="majorHAnsi" w:eastAsiaTheme="majorEastAsia" w:hAnsiTheme="majorHAnsi" w:cstheme="majorBidi"/>
      <w:color w:val="4F81BD" w:themeColor="accent1"/>
      <w:sz w:val="28"/>
      <w:szCs w:val="20"/>
    </w:rPr>
  </w:style>
  <w:style w:type="character" w:customStyle="1" w:styleId="-30">
    <w:name w:val="ХДАДМ-3 Знак"/>
    <w:basedOn w:val="30"/>
    <w:link w:val="-3"/>
    <w:rsid w:val="00CA4829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customStyle="1" w:styleId="-1">
    <w:name w:val="ХДАДМ-1"/>
    <w:basedOn w:val="1"/>
    <w:link w:val="-10"/>
    <w:qFormat/>
    <w:rsid w:val="00C20A6B"/>
    <w:pPr>
      <w:spacing w:before="0" w:line="360" w:lineRule="auto"/>
      <w:jc w:val="center"/>
    </w:pPr>
    <w:rPr>
      <w:lang w:val="uk-UA"/>
    </w:rPr>
  </w:style>
  <w:style w:type="character" w:customStyle="1" w:styleId="-10">
    <w:name w:val="ХДАДМ-1 Знак"/>
    <w:basedOn w:val="10"/>
    <w:link w:val="-1"/>
    <w:rsid w:val="00C20A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customStyle="1" w:styleId="21">
    <w:name w:val="ХДАДМ_2"/>
    <w:basedOn w:val="1"/>
    <w:link w:val="22"/>
    <w:qFormat/>
    <w:rsid w:val="00C20A6B"/>
    <w:pPr>
      <w:spacing w:before="0" w:line="360" w:lineRule="auto"/>
      <w:jc w:val="center"/>
    </w:pPr>
    <w:rPr>
      <w:lang w:val="uk-UA"/>
    </w:rPr>
  </w:style>
  <w:style w:type="character" w:customStyle="1" w:styleId="22">
    <w:name w:val="ХДАДМ_2 Знак"/>
    <w:basedOn w:val="10"/>
    <w:link w:val="21"/>
    <w:rsid w:val="00C20A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table" w:styleId="a8">
    <w:name w:val="Table Grid"/>
    <w:basedOn w:val="a1"/>
    <w:uiPriority w:val="59"/>
    <w:rsid w:val="003D7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D7C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7C4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D7C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D7C4F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3D7C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D7C4F"/>
    <w:rPr>
      <w:sz w:val="24"/>
      <w:szCs w:val="24"/>
    </w:rPr>
  </w:style>
  <w:style w:type="paragraph" w:styleId="af">
    <w:name w:val="List Paragraph"/>
    <w:basedOn w:val="a"/>
    <w:uiPriority w:val="34"/>
    <w:qFormat/>
    <w:rsid w:val="00F26733"/>
    <w:pPr>
      <w:ind w:left="720"/>
      <w:contextualSpacing/>
    </w:pPr>
    <w:rPr>
      <w:lang w:val="uk-UA" w:eastAsia="ru-RU"/>
    </w:rPr>
  </w:style>
  <w:style w:type="paragraph" w:styleId="af0">
    <w:name w:val="Plain Text"/>
    <w:basedOn w:val="a"/>
    <w:link w:val="af1"/>
    <w:uiPriority w:val="99"/>
    <w:rsid w:val="00043756"/>
    <w:rPr>
      <w:rFonts w:ascii="Courier New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uiPriority w:val="99"/>
    <w:rsid w:val="00043756"/>
    <w:rPr>
      <w:rFonts w:ascii="Courier New" w:hAnsi="Courier New" w:cs="Courier New"/>
      <w:lang w:eastAsia="ru-RU"/>
    </w:rPr>
  </w:style>
  <w:style w:type="character" w:customStyle="1" w:styleId="xfm97985889">
    <w:name w:val="xfm_97985889"/>
    <w:rsid w:val="00043756"/>
  </w:style>
  <w:style w:type="character" w:customStyle="1" w:styleId="xfm10042152">
    <w:name w:val="xfm_10042152"/>
    <w:rsid w:val="00043756"/>
  </w:style>
  <w:style w:type="character" w:styleId="af2">
    <w:name w:val="Hyperlink"/>
    <w:basedOn w:val="a0"/>
    <w:uiPriority w:val="99"/>
    <w:unhideWhenUsed/>
    <w:rsid w:val="00B76663"/>
    <w:rPr>
      <w:color w:val="0000FF" w:themeColor="hyperlink"/>
      <w:u w:val="single"/>
    </w:rPr>
  </w:style>
  <w:style w:type="paragraph" w:styleId="af3">
    <w:name w:val="Body Text Indent"/>
    <w:basedOn w:val="a"/>
    <w:link w:val="af4"/>
    <w:rsid w:val="000A0CE8"/>
    <w:pPr>
      <w:widowControl w:val="0"/>
      <w:spacing w:line="360" w:lineRule="auto"/>
      <w:ind w:left="851"/>
      <w:jc w:val="both"/>
    </w:pPr>
    <w:rPr>
      <w:snapToGrid w:val="0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0A0CE8"/>
    <w:rPr>
      <w:snapToGrid w:val="0"/>
      <w:sz w:val="28"/>
      <w:lang w:eastAsia="ru-RU"/>
    </w:rPr>
  </w:style>
  <w:style w:type="paragraph" w:styleId="af5">
    <w:name w:val="Body Text"/>
    <w:basedOn w:val="a"/>
    <w:link w:val="af6"/>
    <w:uiPriority w:val="99"/>
    <w:unhideWhenUsed/>
    <w:rsid w:val="00DC448D"/>
    <w:pPr>
      <w:spacing w:after="120"/>
    </w:pPr>
    <w:rPr>
      <w:sz w:val="28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DC448D"/>
    <w:rPr>
      <w:sz w:val="28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DC448D"/>
    <w:pPr>
      <w:autoSpaceDE w:val="0"/>
      <w:autoSpaceDN w:val="0"/>
      <w:adjustRightInd w:val="0"/>
      <w:ind w:left="39"/>
      <w:outlineLvl w:val="0"/>
    </w:pPr>
    <w:rPr>
      <w:rFonts w:eastAsia="Calibri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2E1FF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E1FF2"/>
    <w:rPr>
      <w:sz w:val="24"/>
      <w:szCs w:val="24"/>
    </w:rPr>
  </w:style>
  <w:style w:type="character" w:customStyle="1" w:styleId="tlid-translation">
    <w:name w:val="tlid-translation"/>
    <w:basedOn w:val="a0"/>
    <w:rsid w:val="00E069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1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iu.org.ua/wp-content/uploads/2016/12/zvit-transport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vkdesignsvk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d.org.u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lideshare.net/undpukraine/7-363736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4.rada.gov.ua/laws/show/995_g7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ХДАДМ</Company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Пользователь</cp:lastModifiedBy>
  <cp:revision>98</cp:revision>
  <cp:lastPrinted>2020-01-14T12:09:00Z</cp:lastPrinted>
  <dcterms:created xsi:type="dcterms:W3CDTF">2020-02-03T15:27:00Z</dcterms:created>
  <dcterms:modified xsi:type="dcterms:W3CDTF">2020-04-05T08:38:00Z</dcterms:modified>
</cp:coreProperties>
</file>