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93D" w:rsidRPr="00517FA2" w:rsidRDefault="0060193D" w:rsidP="00114F2C">
      <w:pPr>
        <w:spacing w:after="120"/>
        <w:rPr>
          <w:lang w:val="uk-UA"/>
        </w:rPr>
      </w:pPr>
    </w:p>
    <w:p w:rsidR="00052F40" w:rsidRPr="00CA16EE" w:rsidRDefault="00052F40" w:rsidP="00052F40">
      <w:pPr>
        <w:rPr>
          <w:b/>
          <w:lang w:val="uk-UA"/>
        </w:rPr>
      </w:pPr>
      <w:r w:rsidRPr="00CA16EE">
        <w:rPr>
          <w:b/>
          <w:lang w:val="uk-UA"/>
        </w:rPr>
        <w:t>Факультет «Дизайн середовища» Кафедра «Дизайн середовища»</w:t>
      </w:r>
    </w:p>
    <w:p w:rsidR="00052F40" w:rsidRPr="00CA16EE" w:rsidRDefault="007934CC" w:rsidP="00052F40">
      <w:pPr>
        <w:rPr>
          <w:b/>
          <w:lang w:val="uk-UA"/>
        </w:rPr>
      </w:pPr>
      <w:r w:rsidRPr="00CA16EE">
        <w:rPr>
          <w:b/>
          <w:lang w:val="uk-UA"/>
        </w:rPr>
        <w:t>Програма</w:t>
      </w:r>
      <w:r w:rsidR="00CA16EE" w:rsidRPr="00CA16EE">
        <w:rPr>
          <w:b/>
        </w:rPr>
        <w:t xml:space="preserve"> </w:t>
      </w:r>
      <w:r w:rsidR="000B3687" w:rsidRPr="00CA16EE">
        <w:rPr>
          <w:b/>
          <w:lang w:val="uk-UA"/>
        </w:rPr>
        <w:t xml:space="preserve">«Концептуальний дизайн» </w:t>
      </w:r>
      <w:r w:rsidR="00052F40" w:rsidRPr="00CA16EE">
        <w:rPr>
          <w:b/>
          <w:lang w:val="uk-UA"/>
        </w:rPr>
        <w:t>1 курс СВО Магістр</w:t>
      </w:r>
      <w:r w:rsidR="00CA16EE" w:rsidRPr="00CA16EE">
        <w:rPr>
          <w:b/>
          <w:lang w:val="uk-UA"/>
        </w:rPr>
        <w:t xml:space="preserve"> </w:t>
      </w:r>
      <w:r w:rsidRPr="00CA16EE">
        <w:rPr>
          <w:b/>
          <w:lang w:val="uk-UA"/>
        </w:rPr>
        <w:t>заочна форма</w:t>
      </w:r>
    </w:p>
    <w:p w:rsidR="00052F40" w:rsidRPr="00CA16EE" w:rsidRDefault="00052F40" w:rsidP="00052F40">
      <w:pPr>
        <w:rPr>
          <w:b/>
          <w:lang w:val="uk-UA"/>
        </w:rPr>
      </w:pPr>
      <w:r w:rsidRPr="00CA16EE">
        <w:rPr>
          <w:b/>
          <w:lang w:val="uk-UA"/>
        </w:rPr>
        <w:t>Дисцип</w:t>
      </w:r>
      <w:r w:rsidR="004E1C5E" w:rsidRPr="00CA16EE">
        <w:rPr>
          <w:b/>
          <w:lang w:val="uk-UA"/>
        </w:rPr>
        <w:t>ліна</w:t>
      </w:r>
      <w:r w:rsidR="00CA16EE" w:rsidRPr="00CA16EE">
        <w:rPr>
          <w:b/>
        </w:rPr>
        <w:t xml:space="preserve"> </w:t>
      </w:r>
      <w:r w:rsidR="004E1C5E" w:rsidRPr="00CA16EE">
        <w:rPr>
          <w:b/>
          <w:lang w:val="uk-UA"/>
        </w:rPr>
        <w:t>«Методика організації науково-дослідної роботи студентів</w:t>
      </w:r>
      <w:r w:rsidRPr="00CA16EE">
        <w:rPr>
          <w:b/>
          <w:lang w:val="uk-UA"/>
        </w:rPr>
        <w:t>»</w:t>
      </w:r>
    </w:p>
    <w:p w:rsidR="00052F40" w:rsidRPr="00CA16EE" w:rsidRDefault="00052F40" w:rsidP="00C940D7">
      <w:pPr>
        <w:jc w:val="both"/>
        <w:rPr>
          <w:b/>
          <w:i/>
          <w:lang w:val="uk-UA"/>
        </w:rPr>
      </w:pPr>
      <w:r w:rsidRPr="00CA16EE">
        <w:rPr>
          <w:b/>
          <w:i/>
          <w:lang w:val="uk-UA"/>
        </w:rPr>
        <w:t>Викладач: професор Бондаренко І.В. (</w:t>
      </w:r>
      <w:hyperlink r:id="rId7" w:history="1">
        <w:r w:rsidR="005A50DF" w:rsidRPr="00CA16EE">
          <w:rPr>
            <w:rStyle w:val="af2"/>
            <w:b/>
            <w:i/>
            <w:lang w:val="uk-UA"/>
          </w:rPr>
          <w:t>bondirra@gmail.com</w:t>
        </w:r>
      </w:hyperlink>
      <w:r w:rsidRPr="00CA16EE">
        <w:rPr>
          <w:b/>
          <w:i/>
          <w:lang w:val="uk-UA"/>
        </w:rPr>
        <w:t>)</w:t>
      </w:r>
    </w:p>
    <w:p w:rsidR="005A50DF" w:rsidRPr="00CA16EE" w:rsidRDefault="005A50DF" w:rsidP="00C940D7">
      <w:pPr>
        <w:jc w:val="both"/>
        <w:rPr>
          <w:b/>
          <w:i/>
          <w:lang w:val="uk-UA"/>
        </w:rPr>
      </w:pPr>
    </w:p>
    <w:p w:rsidR="005A50DF" w:rsidRPr="00CA16EE" w:rsidRDefault="005A50DF" w:rsidP="00C940D7">
      <w:pPr>
        <w:jc w:val="both"/>
        <w:rPr>
          <w:b/>
          <w:i/>
          <w:lang w:val="uk-UA"/>
        </w:rPr>
      </w:pPr>
      <w:r w:rsidRPr="00CA16EE">
        <w:rPr>
          <w:b/>
          <w:i/>
          <w:lang w:val="uk-UA"/>
        </w:rPr>
        <w:t>Завдання для дистанційного навчання</w:t>
      </w:r>
    </w:p>
    <w:p w:rsidR="008D411C" w:rsidRPr="00CA16EE" w:rsidRDefault="008D411C" w:rsidP="00095B3D">
      <w:pPr>
        <w:jc w:val="both"/>
        <w:rPr>
          <w:lang w:val="uk-UA"/>
        </w:rPr>
      </w:pPr>
    </w:p>
    <w:p w:rsidR="00AD6142" w:rsidRPr="00CA16EE" w:rsidRDefault="006F6DC4" w:rsidP="00AD6142">
      <w:pPr>
        <w:spacing w:after="120" w:line="276" w:lineRule="auto"/>
        <w:rPr>
          <w:b/>
          <w:lang w:val="uk-UA"/>
        </w:rPr>
      </w:pPr>
      <w:r w:rsidRPr="00CA16EE">
        <w:rPr>
          <w:b/>
          <w:lang w:val="uk-UA"/>
        </w:rPr>
        <w:t>Комунікація з викладачами</w:t>
      </w:r>
    </w:p>
    <w:p w:rsidR="00D76817" w:rsidRPr="00CA16EE" w:rsidRDefault="004D337B" w:rsidP="004D337B">
      <w:pPr>
        <w:spacing w:line="276" w:lineRule="auto"/>
        <w:jc w:val="both"/>
        <w:rPr>
          <w:lang w:val="uk-UA"/>
        </w:rPr>
      </w:pPr>
      <w:r w:rsidRPr="00CA16EE">
        <w:rPr>
          <w:lang w:val="uk-UA"/>
        </w:rPr>
        <w:t>О</w:t>
      </w:r>
      <w:r w:rsidR="00AD6142" w:rsidRPr="00CA16EE">
        <w:rPr>
          <w:lang w:val="uk-UA"/>
        </w:rPr>
        <w:t>фіційним каналом комунікації з викладач</w:t>
      </w:r>
      <w:r w:rsidRPr="00CA16EE">
        <w:rPr>
          <w:lang w:val="uk-UA"/>
        </w:rPr>
        <w:t>ами</w:t>
      </w:r>
      <w:r w:rsidR="00AD6142" w:rsidRPr="00CA16EE">
        <w:rPr>
          <w:lang w:val="uk-UA"/>
        </w:rPr>
        <w:t xml:space="preserve"> є електронні</w:t>
      </w:r>
      <w:r w:rsidR="00CA16EE" w:rsidRPr="00CA16EE">
        <w:rPr>
          <w:lang w:val="uk-UA"/>
        </w:rPr>
        <w:t xml:space="preserve"> </w:t>
      </w:r>
      <w:r w:rsidR="00AD6142" w:rsidRPr="00CA16EE">
        <w:rPr>
          <w:lang w:val="uk-UA"/>
        </w:rPr>
        <w:t>листи</w:t>
      </w:r>
      <w:r w:rsidR="00CA16EE" w:rsidRPr="00CA16EE">
        <w:rPr>
          <w:lang w:val="uk-UA"/>
        </w:rPr>
        <w:t xml:space="preserve"> </w:t>
      </w:r>
      <w:r w:rsidR="00AD6142" w:rsidRPr="00CA16EE">
        <w:rPr>
          <w:lang w:val="uk-UA"/>
        </w:rPr>
        <w:t>(тільки у робочі</w:t>
      </w:r>
      <w:r w:rsidR="00CA16EE" w:rsidRPr="00CA16EE">
        <w:rPr>
          <w:lang w:val="uk-UA"/>
        </w:rPr>
        <w:t xml:space="preserve"> </w:t>
      </w:r>
      <w:r w:rsidR="00AD6142" w:rsidRPr="00CA16EE">
        <w:rPr>
          <w:lang w:val="uk-UA"/>
        </w:rPr>
        <w:t>дні</w:t>
      </w:r>
      <w:r w:rsidR="00CA16EE" w:rsidRPr="00CA16EE">
        <w:t xml:space="preserve"> </w:t>
      </w:r>
      <w:r w:rsidR="00C940D7" w:rsidRPr="00CA16EE">
        <w:rPr>
          <w:lang w:val="uk-UA"/>
        </w:rPr>
        <w:t>з 9.00 до 16.2</w:t>
      </w:r>
      <w:r w:rsidR="00AD6142" w:rsidRPr="00CA16EE">
        <w:rPr>
          <w:lang w:val="uk-UA"/>
        </w:rPr>
        <w:t xml:space="preserve">0). </w:t>
      </w:r>
    </w:p>
    <w:p w:rsidR="00EA1C3E" w:rsidRPr="00CA16EE" w:rsidRDefault="00EA1C3E" w:rsidP="004D337B">
      <w:pPr>
        <w:spacing w:line="276" w:lineRule="auto"/>
        <w:jc w:val="both"/>
        <w:rPr>
          <w:lang w:val="uk-UA"/>
        </w:rPr>
      </w:pPr>
    </w:p>
    <w:p w:rsidR="00EA1C3E" w:rsidRPr="00CA16EE" w:rsidRDefault="00EA1C3E" w:rsidP="004D337B">
      <w:pPr>
        <w:spacing w:line="276" w:lineRule="auto"/>
        <w:jc w:val="both"/>
        <w:rPr>
          <w:b/>
          <w:lang w:val="uk-UA"/>
        </w:rPr>
      </w:pPr>
      <w:r w:rsidRPr="00CA16EE">
        <w:rPr>
          <w:b/>
          <w:lang w:val="uk-UA"/>
        </w:rPr>
        <w:t>Завдання та графік роботи:</w:t>
      </w:r>
    </w:p>
    <w:p w:rsidR="00EA1C3E" w:rsidRPr="00CA16EE" w:rsidRDefault="00EA1C3E" w:rsidP="004D337B">
      <w:pPr>
        <w:spacing w:line="276" w:lineRule="auto"/>
        <w:jc w:val="both"/>
        <w:rPr>
          <w:lang w:val="uk-UA"/>
        </w:rPr>
      </w:pPr>
    </w:p>
    <w:tbl>
      <w:tblPr>
        <w:tblStyle w:val="a8"/>
        <w:tblW w:w="0" w:type="auto"/>
        <w:tblLook w:val="04A0"/>
      </w:tblPr>
      <w:tblGrid>
        <w:gridCol w:w="421"/>
        <w:gridCol w:w="2693"/>
        <w:gridCol w:w="6231"/>
      </w:tblGrid>
      <w:tr w:rsidR="00EA1C3E" w:rsidRPr="00CA16EE" w:rsidTr="008F7B19">
        <w:tc>
          <w:tcPr>
            <w:tcW w:w="421" w:type="dxa"/>
            <w:shd w:val="clear" w:color="auto" w:fill="D9D9D9" w:themeFill="background1" w:themeFillShade="D9"/>
          </w:tcPr>
          <w:p w:rsidR="00EA1C3E" w:rsidRPr="00CA16EE" w:rsidRDefault="00EA1C3E" w:rsidP="004D337B">
            <w:pPr>
              <w:spacing w:line="276" w:lineRule="auto"/>
              <w:jc w:val="both"/>
              <w:rPr>
                <w:sz w:val="20"/>
                <w:szCs w:val="20"/>
                <w:lang w:val="uk-UA"/>
              </w:rPr>
            </w:pPr>
          </w:p>
        </w:tc>
        <w:tc>
          <w:tcPr>
            <w:tcW w:w="2693" w:type="dxa"/>
            <w:shd w:val="clear" w:color="auto" w:fill="D9D9D9" w:themeFill="background1" w:themeFillShade="D9"/>
          </w:tcPr>
          <w:p w:rsidR="00EA1C3E" w:rsidRPr="00CA16EE" w:rsidRDefault="008F7B19" w:rsidP="004D337B">
            <w:pPr>
              <w:spacing w:line="276" w:lineRule="auto"/>
              <w:jc w:val="both"/>
              <w:rPr>
                <w:sz w:val="20"/>
                <w:szCs w:val="20"/>
                <w:lang w:val="uk-UA"/>
              </w:rPr>
            </w:pPr>
            <w:r w:rsidRPr="00CA16EE">
              <w:rPr>
                <w:sz w:val="20"/>
                <w:szCs w:val="20"/>
                <w:lang w:val="uk-UA"/>
              </w:rPr>
              <w:t>С</w:t>
            </w:r>
            <w:r w:rsidR="00EA1C3E" w:rsidRPr="00CA16EE">
              <w:rPr>
                <w:sz w:val="20"/>
                <w:szCs w:val="20"/>
                <w:lang w:val="uk-UA"/>
              </w:rPr>
              <w:t>троки</w:t>
            </w:r>
          </w:p>
        </w:tc>
        <w:tc>
          <w:tcPr>
            <w:tcW w:w="6231" w:type="dxa"/>
            <w:shd w:val="clear" w:color="auto" w:fill="D9D9D9" w:themeFill="background1" w:themeFillShade="D9"/>
          </w:tcPr>
          <w:p w:rsidR="00EA1C3E" w:rsidRPr="00CA16EE" w:rsidRDefault="00EA1C3E" w:rsidP="004D337B">
            <w:pPr>
              <w:spacing w:line="276" w:lineRule="auto"/>
              <w:jc w:val="both"/>
              <w:rPr>
                <w:sz w:val="20"/>
                <w:szCs w:val="20"/>
                <w:lang w:val="uk-UA"/>
              </w:rPr>
            </w:pPr>
            <w:r w:rsidRPr="00CA16EE">
              <w:rPr>
                <w:sz w:val="20"/>
                <w:szCs w:val="20"/>
                <w:lang w:val="uk-UA"/>
              </w:rPr>
              <w:t>Зміст завдання та форма виконання</w:t>
            </w:r>
          </w:p>
        </w:tc>
      </w:tr>
      <w:tr w:rsidR="00EA1C3E" w:rsidRPr="00CA16EE" w:rsidTr="008F7B19">
        <w:tc>
          <w:tcPr>
            <w:tcW w:w="421" w:type="dxa"/>
          </w:tcPr>
          <w:p w:rsidR="00EA1C3E" w:rsidRPr="00CA16EE" w:rsidRDefault="00EA1C3E" w:rsidP="004D337B">
            <w:pPr>
              <w:spacing w:line="276" w:lineRule="auto"/>
              <w:jc w:val="both"/>
              <w:rPr>
                <w:sz w:val="20"/>
                <w:szCs w:val="20"/>
                <w:lang w:val="uk-UA"/>
              </w:rPr>
            </w:pPr>
            <w:r w:rsidRPr="00CA16EE">
              <w:rPr>
                <w:sz w:val="20"/>
                <w:szCs w:val="20"/>
                <w:lang w:val="uk-UA"/>
              </w:rPr>
              <w:t>1.</w:t>
            </w:r>
          </w:p>
        </w:tc>
        <w:tc>
          <w:tcPr>
            <w:tcW w:w="2693" w:type="dxa"/>
          </w:tcPr>
          <w:p w:rsidR="00EA1C3E" w:rsidRPr="00CA16EE" w:rsidRDefault="00C54485" w:rsidP="004D337B">
            <w:pPr>
              <w:spacing w:line="276" w:lineRule="auto"/>
              <w:jc w:val="both"/>
              <w:rPr>
                <w:sz w:val="20"/>
                <w:szCs w:val="20"/>
                <w:lang w:val="uk-UA"/>
              </w:rPr>
            </w:pPr>
            <w:r w:rsidRPr="00CA16EE">
              <w:rPr>
                <w:i/>
                <w:sz w:val="20"/>
                <w:szCs w:val="20"/>
                <w:lang w:val="uk-UA" w:eastAsia="uk-UA"/>
              </w:rPr>
              <w:t>1.03 -07.04.</w:t>
            </w:r>
            <w:r w:rsidR="00EA1C3E" w:rsidRPr="00CA16EE">
              <w:rPr>
                <w:i/>
                <w:sz w:val="20"/>
                <w:szCs w:val="20"/>
                <w:lang w:val="uk-UA" w:eastAsia="uk-UA"/>
              </w:rPr>
              <w:t>2020 р.</w:t>
            </w:r>
          </w:p>
        </w:tc>
        <w:tc>
          <w:tcPr>
            <w:tcW w:w="6231" w:type="dxa"/>
          </w:tcPr>
          <w:p w:rsidR="00EA1C3E" w:rsidRPr="00CA16EE" w:rsidRDefault="00C54485" w:rsidP="004D337B">
            <w:pPr>
              <w:spacing w:line="276" w:lineRule="auto"/>
              <w:jc w:val="both"/>
              <w:rPr>
                <w:sz w:val="20"/>
                <w:szCs w:val="20"/>
                <w:lang w:val="uk-UA"/>
              </w:rPr>
            </w:pPr>
            <w:r w:rsidRPr="00CA16EE">
              <w:rPr>
                <w:sz w:val="20"/>
                <w:szCs w:val="20"/>
                <w:lang w:val="uk-UA"/>
              </w:rPr>
              <w:t>Вибір теми майбутнього наукового дослідження у межах магістерської роботи. Написання актуальності обраної теми.</w:t>
            </w:r>
            <w:r w:rsidR="006950D0" w:rsidRPr="00CA16EE">
              <w:rPr>
                <w:sz w:val="20"/>
                <w:szCs w:val="20"/>
                <w:lang w:val="uk-UA"/>
              </w:rPr>
              <w:t xml:space="preserve"> Формулювання мети, об’єкту та предмету дослідження.</w:t>
            </w:r>
          </w:p>
        </w:tc>
      </w:tr>
      <w:tr w:rsidR="00EA1C3E" w:rsidRPr="00CA16EE" w:rsidTr="008F7B19">
        <w:tc>
          <w:tcPr>
            <w:tcW w:w="421" w:type="dxa"/>
          </w:tcPr>
          <w:p w:rsidR="00EA1C3E" w:rsidRPr="00CA16EE" w:rsidRDefault="00EA1C3E" w:rsidP="004D337B">
            <w:pPr>
              <w:spacing w:line="276" w:lineRule="auto"/>
              <w:jc w:val="both"/>
              <w:rPr>
                <w:sz w:val="20"/>
                <w:szCs w:val="20"/>
                <w:lang w:val="uk-UA"/>
              </w:rPr>
            </w:pPr>
            <w:r w:rsidRPr="00CA16EE">
              <w:rPr>
                <w:sz w:val="20"/>
                <w:szCs w:val="20"/>
                <w:lang w:val="uk-UA"/>
              </w:rPr>
              <w:t>2.</w:t>
            </w:r>
          </w:p>
        </w:tc>
        <w:tc>
          <w:tcPr>
            <w:tcW w:w="2693" w:type="dxa"/>
          </w:tcPr>
          <w:p w:rsidR="00EA1C3E" w:rsidRPr="00CA16EE" w:rsidRDefault="00C54485" w:rsidP="00EA1C3E">
            <w:pPr>
              <w:autoSpaceDE w:val="0"/>
              <w:autoSpaceDN w:val="0"/>
              <w:adjustRightInd w:val="0"/>
              <w:spacing w:line="276" w:lineRule="auto"/>
              <w:jc w:val="both"/>
              <w:rPr>
                <w:bCs/>
                <w:sz w:val="20"/>
                <w:szCs w:val="20"/>
                <w:lang w:val="uk-UA"/>
              </w:rPr>
            </w:pPr>
            <w:r w:rsidRPr="00CA16EE">
              <w:rPr>
                <w:bCs/>
                <w:i/>
                <w:sz w:val="20"/>
                <w:szCs w:val="20"/>
                <w:lang w:val="uk-UA"/>
              </w:rPr>
              <w:t>24.</w:t>
            </w:r>
            <w:r w:rsidR="00EA1C3E" w:rsidRPr="00CA16EE">
              <w:rPr>
                <w:bCs/>
                <w:i/>
                <w:sz w:val="20"/>
                <w:szCs w:val="20"/>
                <w:lang w:val="uk-UA"/>
              </w:rPr>
              <w:t>03</w:t>
            </w:r>
            <w:r w:rsidRPr="00CA16EE">
              <w:rPr>
                <w:bCs/>
                <w:i/>
                <w:sz w:val="20"/>
                <w:szCs w:val="20"/>
                <w:lang w:val="uk-UA"/>
              </w:rPr>
              <w:t xml:space="preserve"> – 07.04.</w:t>
            </w:r>
            <w:r w:rsidR="00EA1C3E" w:rsidRPr="00CA16EE">
              <w:rPr>
                <w:bCs/>
                <w:i/>
                <w:sz w:val="20"/>
                <w:szCs w:val="20"/>
                <w:lang w:val="uk-UA"/>
              </w:rPr>
              <w:t>2020 р</w:t>
            </w:r>
            <w:r w:rsidR="00EA1C3E" w:rsidRPr="00CA16EE">
              <w:rPr>
                <w:bCs/>
                <w:sz w:val="20"/>
                <w:szCs w:val="20"/>
                <w:lang w:val="uk-UA"/>
              </w:rPr>
              <w:t>.</w:t>
            </w:r>
          </w:p>
        </w:tc>
        <w:tc>
          <w:tcPr>
            <w:tcW w:w="6231" w:type="dxa"/>
          </w:tcPr>
          <w:p w:rsidR="00EA1C3E" w:rsidRPr="00CA16EE" w:rsidRDefault="00EA1C3E" w:rsidP="004D337B">
            <w:pPr>
              <w:spacing w:line="276" w:lineRule="auto"/>
              <w:jc w:val="both"/>
              <w:rPr>
                <w:sz w:val="20"/>
                <w:szCs w:val="20"/>
                <w:lang w:val="uk-UA"/>
              </w:rPr>
            </w:pPr>
            <w:r w:rsidRPr="00CA16EE">
              <w:rPr>
                <w:bCs/>
                <w:sz w:val="20"/>
                <w:szCs w:val="20"/>
                <w:lang w:val="uk-UA"/>
              </w:rPr>
              <w:t>Вивчення теми «Наукова інформація. Порядок її збору та обробки»</w:t>
            </w:r>
          </w:p>
        </w:tc>
      </w:tr>
      <w:tr w:rsidR="00EA1C3E" w:rsidRPr="00CA16EE" w:rsidTr="008F7B19">
        <w:tc>
          <w:tcPr>
            <w:tcW w:w="421" w:type="dxa"/>
          </w:tcPr>
          <w:p w:rsidR="00EA1C3E" w:rsidRPr="00CA16EE" w:rsidRDefault="00EA1C3E" w:rsidP="004D337B">
            <w:pPr>
              <w:spacing w:line="276" w:lineRule="auto"/>
              <w:jc w:val="both"/>
              <w:rPr>
                <w:sz w:val="20"/>
                <w:szCs w:val="20"/>
                <w:lang w:val="uk-UA"/>
              </w:rPr>
            </w:pPr>
            <w:r w:rsidRPr="00CA16EE">
              <w:rPr>
                <w:sz w:val="20"/>
                <w:szCs w:val="20"/>
                <w:lang w:val="uk-UA"/>
              </w:rPr>
              <w:t>3.</w:t>
            </w:r>
          </w:p>
        </w:tc>
        <w:tc>
          <w:tcPr>
            <w:tcW w:w="2693" w:type="dxa"/>
          </w:tcPr>
          <w:p w:rsidR="00EA1C3E" w:rsidRPr="00CA16EE" w:rsidRDefault="00C54485" w:rsidP="004D337B">
            <w:pPr>
              <w:spacing w:line="276" w:lineRule="auto"/>
              <w:jc w:val="both"/>
              <w:rPr>
                <w:sz w:val="20"/>
                <w:szCs w:val="20"/>
                <w:lang w:val="uk-UA"/>
              </w:rPr>
            </w:pPr>
            <w:r w:rsidRPr="00CA16EE">
              <w:rPr>
                <w:bCs/>
                <w:i/>
                <w:sz w:val="20"/>
                <w:szCs w:val="20"/>
                <w:lang w:val="uk-UA"/>
              </w:rPr>
              <w:t>07.04</w:t>
            </w:r>
            <w:r w:rsidR="00EA1C3E" w:rsidRPr="00CA16EE">
              <w:rPr>
                <w:bCs/>
                <w:i/>
                <w:sz w:val="20"/>
                <w:szCs w:val="20"/>
                <w:lang w:val="uk-UA"/>
              </w:rPr>
              <w:t>.2020 р. -</w:t>
            </w:r>
            <w:r w:rsidRPr="00CA16EE">
              <w:rPr>
                <w:bCs/>
                <w:i/>
                <w:sz w:val="20"/>
                <w:szCs w:val="20"/>
                <w:lang w:val="uk-UA"/>
              </w:rPr>
              <w:t>14</w:t>
            </w:r>
            <w:r w:rsidR="00EA1C3E" w:rsidRPr="00CA16EE">
              <w:rPr>
                <w:bCs/>
                <w:i/>
                <w:sz w:val="20"/>
                <w:szCs w:val="20"/>
                <w:lang w:val="uk-UA"/>
              </w:rPr>
              <w:t>.04.2020 р</w:t>
            </w:r>
            <w:r w:rsidR="00EA1C3E" w:rsidRPr="00CA16EE">
              <w:rPr>
                <w:bCs/>
                <w:sz w:val="20"/>
                <w:szCs w:val="20"/>
                <w:lang w:val="uk-UA"/>
              </w:rPr>
              <w:t>.</w:t>
            </w:r>
          </w:p>
        </w:tc>
        <w:tc>
          <w:tcPr>
            <w:tcW w:w="6231" w:type="dxa"/>
          </w:tcPr>
          <w:p w:rsidR="00EA1C3E" w:rsidRPr="00CA16EE" w:rsidRDefault="00EA1C3E" w:rsidP="004D337B">
            <w:pPr>
              <w:spacing w:line="276" w:lineRule="auto"/>
              <w:jc w:val="both"/>
              <w:rPr>
                <w:bCs/>
                <w:sz w:val="20"/>
                <w:szCs w:val="20"/>
                <w:lang w:val="uk-UA"/>
              </w:rPr>
            </w:pPr>
            <w:r w:rsidRPr="00CA16EE">
              <w:rPr>
                <w:bCs/>
                <w:sz w:val="20"/>
                <w:szCs w:val="20"/>
                <w:lang w:val="uk-UA"/>
              </w:rPr>
              <w:t xml:space="preserve">Вивчення теми </w:t>
            </w:r>
            <w:r w:rsidRPr="00CA16EE">
              <w:rPr>
                <w:b/>
                <w:bCs/>
                <w:sz w:val="20"/>
                <w:szCs w:val="20"/>
                <w:lang w:val="uk-UA"/>
              </w:rPr>
              <w:t>«</w:t>
            </w:r>
            <w:r w:rsidRPr="00CA16EE">
              <w:rPr>
                <w:bCs/>
                <w:sz w:val="20"/>
                <w:szCs w:val="20"/>
                <w:lang w:val="uk-UA"/>
              </w:rPr>
              <w:t>Академічна</w:t>
            </w:r>
            <w:r w:rsidR="00CA16EE">
              <w:rPr>
                <w:bCs/>
                <w:sz w:val="20"/>
                <w:szCs w:val="20"/>
                <w:lang w:val="en-US"/>
              </w:rPr>
              <w:t xml:space="preserve"> </w:t>
            </w:r>
            <w:r w:rsidRPr="00CA16EE">
              <w:rPr>
                <w:bCs/>
                <w:sz w:val="20"/>
                <w:szCs w:val="20"/>
                <w:lang w:val="uk-UA"/>
              </w:rPr>
              <w:t>доброчесність»</w:t>
            </w:r>
          </w:p>
          <w:p w:rsidR="00AC570E" w:rsidRPr="00CA16EE" w:rsidRDefault="00AC570E" w:rsidP="004D337B">
            <w:pPr>
              <w:spacing w:line="276" w:lineRule="auto"/>
              <w:jc w:val="both"/>
              <w:rPr>
                <w:sz w:val="20"/>
                <w:szCs w:val="20"/>
                <w:lang w:val="uk-UA"/>
              </w:rPr>
            </w:pPr>
            <w:r w:rsidRPr="00CA16EE">
              <w:rPr>
                <w:sz w:val="20"/>
                <w:szCs w:val="20"/>
                <w:lang w:val="uk-UA"/>
              </w:rPr>
              <w:t>Корисні посилання: https://законодавство.com/zakon-ukrajiny/stattya-akademichna-dobrochesnist-325783.htmlhttps://saiup.org.ua/novyny/akademichna-dobrochesnist-shho-v-uchniv-ta-studentiv-na-dumtsi/</w:t>
            </w:r>
          </w:p>
        </w:tc>
      </w:tr>
      <w:tr w:rsidR="00EA1C3E" w:rsidRPr="00CA16EE" w:rsidTr="008F7B19">
        <w:tc>
          <w:tcPr>
            <w:tcW w:w="421" w:type="dxa"/>
          </w:tcPr>
          <w:p w:rsidR="00EA1C3E" w:rsidRPr="00CA16EE" w:rsidRDefault="00EA1C3E" w:rsidP="004D337B">
            <w:pPr>
              <w:spacing w:line="276" w:lineRule="auto"/>
              <w:jc w:val="both"/>
              <w:rPr>
                <w:sz w:val="20"/>
                <w:szCs w:val="20"/>
                <w:lang w:val="uk-UA"/>
              </w:rPr>
            </w:pPr>
            <w:r w:rsidRPr="00CA16EE">
              <w:rPr>
                <w:sz w:val="20"/>
                <w:szCs w:val="20"/>
                <w:lang w:val="uk-UA"/>
              </w:rPr>
              <w:t>4.</w:t>
            </w:r>
          </w:p>
        </w:tc>
        <w:tc>
          <w:tcPr>
            <w:tcW w:w="2693" w:type="dxa"/>
          </w:tcPr>
          <w:p w:rsidR="00EA1C3E" w:rsidRPr="00CA16EE" w:rsidRDefault="00EA1C3E" w:rsidP="004D337B">
            <w:pPr>
              <w:spacing w:line="276" w:lineRule="auto"/>
              <w:jc w:val="both"/>
              <w:rPr>
                <w:sz w:val="20"/>
                <w:szCs w:val="20"/>
                <w:lang w:val="uk-UA"/>
              </w:rPr>
            </w:pPr>
            <w:r w:rsidRPr="00CA16EE">
              <w:rPr>
                <w:bCs/>
                <w:i/>
                <w:sz w:val="20"/>
                <w:szCs w:val="20"/>
                <w:lang w:val="uk-UA"/>
              </w:rPr>
              <w:t>07-14.04.2020 р</w:t>
            </w:r>
            <w:r w:rsidRPr="00CA16EE">
              <w:rPr>
                <w:bCs/>
                <w:sz w:val="20"/>
                <w:szCs w:val="20"/>
                <w:lang w:val="uk-UA"/>
              </w:rPr>
              <w:t>.</w:t>
            </w:r>
          </w:p>
        </w:tc>
        <w:tc>
          <w:tcPr>
            <w:tcW w:w="6231" w:type="dxa"/>
          </w:tcPr>
          <w:p w:rsidR="00EA1C3E" w:rsidRPr="00CA16EE" w:rsidRDefault="003D0B04" w:rsidP="004D337B">
            <w:pPr>
              <w:spacing w:line="276" w:lineRule="auto"/>
              <w:jc w:val="both"/>
              <w:rPr>
                <w:sz w:val="20"/>
                <w:szCs w:val="20"/>
                <w:lang w:val="uk-UA"/>
              </w:rPr>
            </w:pPr>
            <w:r w:rsidRPr="00CA16EE">
              <w:rPr>
                <w:sz w:val="20"/>
                <w:szCs w:val="20"/>
                <w:lang w:val="uk-UA"/>
              </w:rPr>
              <w:t>Робота з науковими джерелами за темою наукової роботи.</w:t>
            </w:r>
          </w:p>
        </w:tc>
      </w:tr>
      <w:tr w:rsidR="00EA1C3E" w:rsidRPr="00CA16EE" w:rsidTr="008F7B19">
        <w:tc>
          <w:tcPr>
            <w:tcW w:w="421" w:type="dxa"/>
          </w:tcPr>
          <w:p w:rsidR="00EA1C3E" w:rsidRPr="00CA16EE" w:rsidRDefault="003D0B04" w:rsidP="004D337B">
            <w:pPr>
              <w:spacing w:line="276" w:lineRule="auto"/>
              <w:jc w:val="both"/>
              <w:rPr>
                <w:sz w:val="20"/>
                <w:szCs w:val="20"/>
                <w:lang w:val="uk-UA"/>
              </w:rPr>
            </w:pPr>
            <w:r w:rsidRPr="00CA16EE">
              <w:rPr>
                <w:sz w:val="20"/>
                <w:szCs w:val="20"/>
                <w:lang w:val="uk-UA"/>
              </w:rPr>
              <w:t>5.</w:t>
            </w:r>
          </w:p>
        </w:tc>
        <w:tc>
          <w:tcPr>
            <w:tcW w:w="2693" w:type="dxa"/>
          </w:tcPr>
          <w:p w:rsidR="00EA1C3E" w:rsidRPr="00CA16EE" w:rsidRDefault="003D0B04" w:rsidP="004D337B">
            <w:pPr>
              <w:spacing w:line="276" w:lineRule="auto"/>
              <w:jc w:val="both"/>
              <w:rPr>
                <w:sz w:val="20"/>
                <w:szCs w:val="20"/>
                <w:lang w:val="uk-UA"/>
              </w:rPr>
            </w:pPr>
            <w:r w:rsidRPr="00CA16EE">
              <w:rPr>
                <w:bCs/>
                <w:i/>
                <w:sz w:val="20"/>
                <w:szCs w:val="20"/>
                <w:lang w:val="uk-UA"/>
              </w:rPr>
              <w:t>14-21.04.2020 р</w:t>
            </w:r>
            <w:r w:rsidRPr="00CA16EE">
              <w:rPr>
                <w:bCs/>
                <w:sz w:val="20"/>
                <w:szCs w:val="20"/>
                <w:lang w:val="uk-UA"/>
              </w:rPr>
              <w:t>.</w:t>
            </w:r>
          </w:p>
        </w:tc>
        <w:tc>
          <w:tcPr>
            <w:tcW w:w="6231" w:type="dxa"/>
          </w:tcPr>
          <w:p w:rsidR="00EA1C3E" w:rsidRPr="00CA16EE" w:rsidRDefault="003D0B04" w:rsidP="004D337B">
            <w:pPr>
              <w:spacing w:line="276" w:lineRule="auto"/>
              <w:jc w:val="both"/>
              <w:rPr>
                <w:sz w:val="20"/>
                <w:szCs w:val="20"/>
                <w:lang w:val="uk-UA"/>
              </w:rPr>
            </w:pPr>
            <w:r w:rsidRPr="00CA16EE">
              <w:rPr>
                <w:sz w:val="20"/>
                <w:szCs w:val="20"/>
                <w:lang w:val="uk-UA"/>
              </w:rPr>
              <w:t>Готується чернетка тексту до Розділу 1 «Ступінь вивченості теми у наукових джерелах» і відправляється для перевірки на електронну адресу викладача.</w:t>
            </w:r>
          </w:p>
        </w:tc>
      </w:tr>
    </w:tbl>
    <w:p w:rsidR="00EA1C3E" w:rsidRPr="00CA16EE" w:rsidRDefault="00EA1C3E" w:rsidP="004D337B">
      <w:pPr>
        <w:spacing w:line="276" w:lineRule="auto"/>
        <w:jc w:val="both"/>
        <w:rPr>
          <w:lang w:val="uk-UA"/>
        </w:rPr>
      </w:pPr>
    </w:p>
    <w:p w:rsidR="00CD342F" w:rsidRPr="00CA16EE" w:rsidRDefault="00CD342F" w:rsidP="00CD342F">
      <w:pPr>
        <w:rPr>
          <w:b/>
          <w:lang w:val="uk-UA"/>
        </w:rPr>
      </w:pPr>
      <w:r w:rsidRPr="00CA16EE">
        <w:rPr>
          <w:b/>
          <w:lang w:val="uk-UA"/>
        </w:rPr>
        <w:t>Плагіат є неприпустимим! Викладач</w:t>
      </w:r>
      <w:r w:rsidR="00CA16EE" w:rsidRPr="00CA16EE">
        <w:rPr>
          <w:b/>
        </w:rPr>
        <w:t xml:space="preserve"> </w:t>
      </w:r>
      <w:r w:rsidRPr="00CA16EE">
        <w:rPr>
          <w:b/>
          <w:lang w:val="uk-UA"/>
        </w:rPr>
        <w:t>обов’язково</w:t>
      </w:r>
      <w:r w:rsidR="00CA16EE" w:rsidRPr="00CA16EE">
        <w:rPr>
          <w:b/>
        </w:rPr>
        <w:t xml:space="preserve"> </w:t>
      </w:r>
      <w:r w:rsidRPr="00CA16EE">
        <w:rPr>
          <w:b/>
          <w:lang w:val="uk-UA"/>
        </w:rPr>
        <w:t>перевіряє текст за програмою</w:t>
      </w:r>
      <w:r w:rsidR="00CA16EE" w:rsidRPr="00CA16EE">
        <w:rPr>
          <w:b/>
        </w:rPr>
        <w:t xml:space="preserve"> </w:t>
      </w:r>
      <w:r w:rsidRPr="00CA16EE">
        <w:rPr>
          <w:b/>
          <w:lang w:val="uk-UA"/>
        </w:rPr>
        <w:t>антиплагіат!</w:t>
      </w:r>
    </w:p>
    <w:p w:rsidR="004E4A1F" w:rsidRPr="00CA16EE" w:rsidRDefault="004E4A1F" w:rsidP="00CD342F">
      <w:pPr>
        <w:rPr>
          <w:lang w:val="uk-UA"/>
        </w:rPr>
      </w:pPr>
    </w:p>
    <w:p w:rsidR="006F6DC4" w:rsidRPr="00CA16EE" w:rsidRDefault="009E0F69" w:rsidP="004D337B">
      <w:pPr>
        <w:spacing w:line="276" w:lineRule="auto"/>
        <w:jc w:val="both"/>
        <w:rPr>
          <w:color w:val="FF0000"/>
          <w:lang w:val="uk-UA"/>
        </w:rPr>
      </w:pPr>
      <w:r w:rsidRPr="00CA16EE">
        <w:rPr>
          <w:color w:val="FF0000"/>
          <w:lang w:val="uk-UA"/>
        </w:rPr>
        <w:t>Залік з дисципліни виставляється на підставі підготовлених матеріалів:</w:t>
      </w:r>
    </w:p>
    <w:p w:rsidR="009E0F69" w:rsidRPr="00CA16EE" w:rsidRDefault="00F940A1" w:rsidP="004D337B">
      <w:pPr>
        <w:spacing w:line="276" w:lineRule="auto"/>
        <w:jc w:val="both"/>
        <w:rPr>
          <w:lang w:val="uk-UA"/>
        </w:rPr>
      </w:pPr>
      <w:r w:rsidRPr="00CA16EE">
        <w:rPr>
          <w:lang w:val="uk-UA"/>
        </w:rPr>
        <w:t xml:space="preserve">- сформульованої </w:t>
      </w:r>
      <w:r w:rsidR="002669AA" w:rsidRPr="00CA16EE">
        <w:rPr>
          <w:lang w:val="uk-UA"/>
        </w:rPr>
        <w:t xml:space="preserve">та затвердженої </w:t>
      </w:r>
      <w:r w:rsidRPr="00CA16EE">
        <w:rPr>
          <w:lang w:val="uk-UA"/>
        </w:rPr>
        <w:t>теми дослідження;</w:t>
      </w:r>
    </w:p>
    <w:p w:rsidR="00F940A1" w:rsidRPr="00CA16EE" w:rsidRDefault="00F940A1" w:rsidP="004D337B">
      <w:pPr>
        <w:spacing w:line="276" w:lineRule="auto"/>
        <w:jc w:val="both"/>
        <w:rPr>
          <w:lang w:val="uk-UA"/>
        </w:rPr>
      </w:pPr>
      <w:r w:rsidRPr="00CA16EE">
        <w:rPr>
          <w:lang w:val="uk-UA"/>
        </w:rPr>
        <w:t>- тексту актуальності обраної теми. Формулювання мети, об’єкту та предмету дослідження (2 арк. А4, кегль 14 Times</w:t>
      </w:r>
      <w:r w:rsidR="00CA16EE">
        <w:rPr>
          <w:lang w:val="en-US"/>
        </w:rPr>
        <w:t xml:space="preserve"> </w:t>
      </w:r>
      <w:r w:rsidRPr="00CA16EE">
        <w:rPr>
          <w:lang w:val="uk-UA"/>
        </w:rPr>
        <w:t>New</w:t>
      </w:r>
      <w:r w:rsidR="00CA16EE">
        <w:rPr>
          <w:lang w:val="en-US"/>
        </w:rPr>
        <w:t xml:space="preserve"> </w:t>
      </w:r>
      <w:r w:rsidRPr="00CA16EE">
        <w:rPr>
          <w:lang w:val="uk-UA"/>
        </w:rPr>
        <w:t>Roman);</w:t>
      </w:r>
    </w:p>
    <w:p w:rsidR="00F51A7E" w:rsidRPr="00CA16EE" w:rsidRDefault="00F51A7E" w:rsidP="00F51A7E">
      <w:pPr>
        <w:spacing w:line="276" w:lineRule="auto"/>
        <w:jc w:val="both"/>
        <w:rPr>
          <w:lang w:val="uk-UA"/>
        </w:rPr>
      </w:pPr>
      <w:r w:rsidRPr="00CA16EE">
        <w:rPr>
          <w:lang w:val="uk-UA"/>
        </w:rPr>
        <w:t>- частини Розділу 1 «Ступінь вивченості теми у наукових джерелах» (3 арк.)</w:t>
      </w:r>
    </w:p>
    <w:p w:rsidR="00F51A7E" w:rsidRPr="00CA16EE" w:rsidRDefault="00F51A7E" w:rsidP="00F51A7E">
      <w:pPr>
        <w:spacing w:line="276" w:lineRule="auto"/>
        <w:jc w:val="both"/>
        <w:rPr>
          <w:lang w:val="uk-UA"/>
        </w:rPr>
      </w:pPr>
      <w:r w:rsidRPr="00CA16EE">
        <w:rPr>
          <w:lang w:val="uk-UA"/>
        </w:rPr>
        <w:t>- переліку використаних джерел.</w:t>
      </w:r>
    </w:p>
    <w:p w:rsidR="00941615" w:rsidRPr="00CA16EE" w:rsidRDefault="00941615" w:rsidP="004D337B">
      <w:pPr>
        <w:spacing w:line="276" w:lineRule="auto"/>
        <w:jc w:val="both"/>
        <w:rPr>
          <w:lang w:val="uk-UA"/>
        </w:rPr>
      </w:pPr>
    </w:p>
    <w:p w:rsidR="005376C8" w:rsidRPr="00CA16EE" w:rsidRDefault="005376C8" w:rsidP="005376C8">
      <w:pPr>
        <w:widowControl w:val="0"/>
        <w:autoSpaceDE w:val="0"/>
        <w:autoSpaceDN w:val="0"/>
        <w:adjustRightInd w:val="0"/>
        <w:spacing w:line="276" w:lineRule="auto"/>
        <w:jc w:val="center"/>
        <w:rPr>
          <w:lang w:val="uk-UA"/>
        </w:rPr>
      </w:pPr>
      <w:r w:rsidRPr="00CA16EE">
        <w:rPr>
          <w:lang w:val="uk-UA"/>
        </w:rPr>
        <w:t>Збір наукової інформації</w:t>
      </w:r>
    </w:p>
    <w:p w:rsidR="005376C8" w:rsidRPr="00CA16EE" w:rsidRDefault="005376C8" w:rsidP="005376C8">
      <w:pPr>
        <w:widowControl w:val="0"/>
        <w:autoSpaceDE w:val="0"/>
        <w:autoSpaceDN w:val="0"/>
        <w:adjustRightInd w:val="0"/>
        <w:spacing w:line="276" w:lineRule="auto"/>
        <w:jc w:val="both"/>
        <w:rPr>
          <w:lang w:val="uk-UA"/>
        </w:rPr>
      </w:pPr>
    </w:p>
    <w:p w:rsidR="005376C8" w:rsidRPr="00CA16EE" w:rsidRDefault="005376C8" w:rsidP="005376C8">
      <w:pPr>
        <w:widowControl w:val="0"/>
        <w:autoSpaceDE w:val="0"/>
        <w:autoSpaceDN w:val="0"/>
        <w:adjustRightInd w:val="0"/>
        <w:spacing w:line="276" w:lineRule="auto"/>
        <w:jc w:val="both"/>
        <w:rPr>
          <w:lang w:val="uk-UA"/>
        </w:rPr>
      </w:pPr>
      <w:r w:rsidRPr="00CA16EE">
        <w:rPr>
          <w:lang w:val="uk-UA"/>
        </w:rPr>
        <w:t>Збір матеріалу передбачає роботу з візуаль</w:t>
      </w:r>
      <w:r w:rsidR="002669AA" w:rsidRPr="00CA16EE">
        <w:rPr>
          <w:lang w:val="uk-UA"/>
        </w:rPr>
        <w:t>ними і теоретичними джерелами за темою</w:t>
      </w:r>
      <w:bookmarkStart w:id="0" w:name="_GoBack"/>
      <w:bookmarkEnd w:id="0"/>
      <w:r w:rsidRPr="00CA16EE">
        <w:rPr>
          <w:lang w:val="uk-UA"/>
        </w:rPr>
        <w:t xml:space="preserve"> проекту і складання на їх базі бібліографії. Результатом аналізу наукових джерел зазвичай є перший розділ, де представлено, окрім методів, огляд літератури з теми дослідження. Він свідчить про ознайомлення студента зі спеціальною літературою, показує його навички у систематизуванні джерел, вміння виявляти суттєве та критично оцінювати накопичений науковий досвід.</w:t>
      </w:r>
    </w:p>
    <w:p w:rsidR="005376C8" w:rsidRPr="00CA16EE" w:rsidRDefault="005376C8" w:rsidP="005376C8">
      <w:pPr>
        <w:widowControl w:val="0"/>
        <w:autoSpaceDE w:val="0"/>
        <w:autoSpaceDN w:val="0"/>
        <w:adjustRightInd w:val="0"/>
        <w:spacing w:line="276" w:lineRule="auto"/>
        <w:jc w:val="both"/>
        <w:rPr>
          <w:lang w:val="uk-UA"/>
        </w:rPr>
      </w:pPr>
      <w:r w:rsidRPr="00CA16EE">
        <w:rPr>
          <w:lang w:val="uk-UA"/>
        </w:rPr>
        <w:t xml:space="preserve">Наукові тексти — головне джерело дослідницької роботи. Вибір літератури для вивчення </w:t>
      </w:r>
      <w:r w:rsidRPr="00CA16EE">
        <w:rPr>
          <w:lang w:val="uk-UA"/>
        </w:rPr>
        <w:lastRenderedPageBreak/>
        <w:t xml:space="preserve">є важливою складовою праці дослідника. До головних джерел наукової інформації відноситься кілька груп джерел, які формують дослідну базу теоретичного чи практичного дослідження. </w:t>
      </w:r>
    </w:p>
    <w:p w:rsidR="005376C8" w:rsidRPr="00CA16EE" w:rsidRDefault="005376C8" w:rsidP="005376C8">
      <w:pPr>
        <w:widowControl w:val="0"/>
        <w:autoSpaceDE w:val="0"/>
        <w:autoSpaceDN w:val="0"/>
        <w:adjustRightInd w:val="0"/>
        <w:spacing w:line="276" w:lineRule="auto"/>
        <w:jc w:val="both"/>
        <w:rPr>
          <w:lang w:val="uk-UA"/>
        </w:rPr>
      </w:pPr>
      <w:r w:rsidRPr="00CA16EE">
        <w:rPr>
          <w:lang w:val="uk-UA"/>
        </w:rPr>
        <w:t>Перша група — роботи по теорії дизайну (монографії, статті), які визначають методологію дослідження. Друга група джерел порушує широке коло проблем, присвячених мистецтвознавству та культурі (характеристиці, формуванню, нормативно-ціннісним змістом і соціальних функцій її об'єктів), споживчій поведінці, естетиці дизайн-продукту. Такі джерела дозволяють розібратися в умовах проектної ситуації, в споживчих типах і відносинах між споживачем і об'єктом. Третя група — практичні освітлення конкретних питань дизайну вітчизняними і зарубіжними авторами. Це роботи, в яких ілюстративна складова переважає над текстовою. Такі видання мають особливу значимість, оскільки можуть дати уявлення про тенденції в дизайні, використовуваних прийомах, технологіях, матеріалах тощо. Таким чином, виконання дослідження з підбору монографічної і періодичної літератури, а також візуальних джерел по темі дослідження. Вони дозволять зорієнтуватися в історію та сучасний стан проблеми, визначити оптимальну методику виконання роботи. Саме ці групи джерел складають дослідну базу дизайн-проектування. Робота з ними дозволяє знаходити цікаві ідеї і формувати базу для теоретичного аналізу.</w:t>
      </w:r>
    </w:p>
    <w:p w:rsidR="005376C8" w:rsidRPr="00CA16EE" w:rsidRDefault="005376C8" w:rsidP="005376C8">
      <w:pPr>
        <w:widowControl w:val="0"/>
        <w:autoSpaceDE w:val="0"/>
        <w:autoSpaceDN w:val="0"/>
        <w:adjustRightInd w:val="0"/>
        <w:spacing w:line="276" w:lineRule="auto"/>
        <w:jc w:val="both"/>
        <w:rPr>
          <w:lang w:val="uk-UA"/>
        </w:rPr>
      </w:pPr>
      <w:r w:rsidRPr="00CA16EE">
        <w:rPr>
          <w:lang w:val="uk-UA"/>
        </w:rPr>
        <w:t>Четверта група джерел — це каталоги та альбоми, тобто повністю ілюстративні видання, без якого б то не було опису. У роботі над проектом вони формують на основі аналітичних досліджень рівень візуальних уявлень про «ідеальному« об'єкті в своїй області, демонструючи те, що вже створено.</w:t>
      </w:r>
    </w:p>
    <w:p w:rsidR="005376C8" w:rsidRPr="00CA16EE" w:rsidRDefault="005376C8" w:rsidP="005376C8">
      <w:pPr>
        <w:widowControl w:val="0"/>
        <w:autoSpaceDE w:val="0"/>
        <w:autoSpaceDN w:val="0"/>
        <w:adjustRightInd w:val="0"/>
        <w:spacing w:line="276" w:lineRule="auto"/>
        <w:jc w:val="both"/>
        <w:rPr>
          <w:lang w:val="uk-UA"/>
        </w:rPr>
      </w:pPr>
      <w:r w:rsidRPr="00CA16EE">
        <w:rPr>
          <w:lang w:val="uk-UA"/>
        </w:rPr>
        <w:t xml:space="preserve">До п'ятої групи джерел також можна віднести Інтернет-ресурси професійного спрямування, наприклад, сайти дизайнерів, дизайн-студій і рекламних агентств, які демонструють свої роботи. </w:t>
      </w:r>
    </w:p>
    <w:p w:rsidR="005376C8" w:rsidRPr="00CA16EE" w:rsidRDefault="005376C8" w:rsidP="005376C8">
      <w:pPr>
        <w:widowControl w:val="0"/>
        <w:autoSpaceDE w:val="0"/>
        <w:autoSpaceDN w:val="0"/>
        <w:adjustRightInd w:val="0"/>
        <w:spacing w:line="276" w:lineRule="auto"/>
        <w:jc w:val="both"/>
        <w:rPr>
          <w:lang w:val="uk-UA"/>
        </w:rPr>
      </w:pPr>
      <w:r w:rsidRPr="00CA16EE">
        <w:rPr>
          <w:lang w:val="uk-UA"/>
        </w:rPr>
        <w:t>Робота над аналізом літературних джерел дозволяє:</w:t>
      </w:r>
    </w:p>
    <w:p w:rsidR="005376C8" w:rsidRPr="00CA16EE" w:rsidRDefault="005376C8" w:rsidP="005376C8">
      <w:pPr>
        <w:widowControl w:val="0"/>
        <w:autoSpaceDE w:val="0"/>
        <w:autoSpaceDN w:val="0"/>
        <w:adjustRightInd w:val="0"/>
        <w:spacing w:line="276" w:lineRule="auto"/>
        <w:jc w:val="both"/>
        <w:rPr>
          <w:lang w:val="uk-UA"/>
        </w:rPr>
      </w:pPr>
      <w:r w:rsidRPr="00CA16EE">
        <w:rPr>
          <w:lang w:val="uk-UA"/>
        </w:rPr>
        <w:t>виявити вже здійснені здобутки науки у напрямку, що досліджується, визначити прогалини;</w:t>
      </w:r>
    </w:p>
    <w:p w:rsidR="005376C8" w:rsidRPr="00CA16EE" w:rsidRDefault="005376C8" w:rsidP="005376C8">
      <w:pPr>
        <w:widowControl w:val="0"/>
        <w:autoSpaceDE w:val="0"/>
        <w:autoSpaceDN w:val="0"/>
        <w:adjustRightInd w:val="0"/>
        <w:spacing w:line="276" w:lineRule="auto"/>
        <w:jc w:val="both"/>
        <w:rPr>
          <w:lang w:val="uk-UA"/>
        </w:rPr>
      </w:pPr>
      <w:r w:rsidRPr="00CA16EE">
        <w:rPr>
          <w:lang w:val="uk-UA"/>
        </w:rPr>
        <w:t>з’ясувати основні тенденції, що вже існують у поглядах фахівців на проблему;</w:t>
      </w:r>
    </w:p>
    <w:p w:rsidR="005376C8" w:rsidRPr="00CA16EE" w:rsidRDefault="005376C8" w:rsidP="005376C8">
      <w:pPr>
        <w:widowControl w:val="0"/>
        <w:autoSpaceDE w:val="0"/>
        <w:autoSpaceDN w:val="0"/>
        <w:adjustRightInd w:val="0"/>
        <w:spacing w:line="276" w:lineRule="auto"/>
        <w:jc w:val="both"/>
        <w:rPr>
          <w:lang w:val="uk-UA"/>
        </w:rPr>
      </w:pPr>
      <w:r w:rsidRPr="00CA16EE">
        <w:rPr>
          <w:lang w:val="uk-UA"/>
        </w:rPr>
        <w:t>визначити ступінь актуальності дослідження, рівень розробленості проблеми;</w:t>
      </w:r>
    </w:p>
    <w:p w:rsidR="005376C8" w:rsidRPr="00CA16EE" w:rsidRDefault="005376C8" w:rsidP="005376C8">
      <w:pPr>
        <w:widowControl w:val="0"/>
        <w:autoSpaceDE w:val="0"/>
        <w:autoSpaceDN w:val="0"/>
        <w:adjustRightInd w:val="0"/>
        <w:spacing w:line="276" w:lineRule="auto"/>
        <w:jc w:val="both"/>
        <w:rPr>
          <w:lang w:val="uk-UA"/>
        </w:rPr>
      </w:pPr>
      <w:r w:rsidRPr="00CA16EE">
        <w:rPr>
          <w:lang w:val="uk-UA"/>
        </w:rPr>
        <w:t>визначити підґрунтя для вибору напрямів дослідження, його мети та завдань;</w:t>
      </w:r>
    </w:p>
    <w:p w:rsidR="005376C8" w:rsidRPr="00CA16EE" w:rsidRDefault="005376C8" w:rsidP="005376C8">
      <w:pPr>
        <w:widowControl w:val="0"/>
        <w:autoSpaceDE w:val="0"/>
        <w:autoSpaceDN w:val="0"/>
        <w:adjustRightInd w:val="0"/>
        <w:spacing w:line="276" w:lineRule="auto"/>
        <w:jc w:val="both"/>
        <w:rPr>
          <w:lang w:val="uk-UA"/>
        </w:rPr>
      </w:pPr>
      <w:r w:rsidRPr="00CA16EE">
        <w:rPr>
          <w:lang w:val="uk-UA"/>
        </w:rPr>
        <w:t>дозволяє побачити зв'язок концепції, що пропонується у дослідженні, із загальним розвитком мистецтвознавчої теорії.</w:t>
      </w:r>
    </w:p>
    <w:p w:rsidR="005376C8" w:rsidRPr="00CA16EE" w:rsidRDefault="005376C8" w:rsidP="005376C8">
      <w:pPr>
        <w:widowControl w:val="0"/>
        <w:autoSpaceDE w:val="0"/>
        <w:autoSpaceDN w:val="0"/>
        <w:adjustRightInd w:val="0"/>
        <w:spacing w:line="276" w:lineRule="auto"/>
        <w:jc w:val="both"/>
        <w:rPr>
          <w:lang w:val="uk-UA"/>
        </w:rPr>
      </w:pPr>
      <w:r w:rsidRPr="00CA16EE">
        <w:rPr>
          <w:lang w:val="uk-UA"/>
        </w:rPr>
        <w:t xml:space="preserve">Слід здійснювати збір інформації від загальних робіт, поступово підходячи до вузьких питань щодо теми дослідження. Постійне орієнтування на основні розділи та підрозділи наукової роботи дозволить уникнути зайвого розширення кола літератури, яка вивчається. </w:t>
      </w:r>
    </w:p>
    <w:p w:rsidR="005376C8" w:rsidRPr="00CA16EE" w:rsidRDefault="005376C8" w:rsidP="005376C8">
      <w:pPr>
        <w:widowControl w:val="0"/>
        <w:autoSpaceDE w:val="0"/>
        <w:autoSpaceDN w:val="0"/>
        <w:adjustRightInd w:val="0"/>
        <w:spacing w:line="276" w:lineRule="auto"/>
        <w:jc w:val="both"/>
        <w:rPr>
          <w:lang w:val="uk-UA"/>
        </w:rPr>
      </w:pPr>
      <w:r w:rsidRPr="00CA16EE">
        <w:rPr>
          <w:lang w:val="uk-UA"/>
        </w:rPr>
        <w:t xml:space="preserve">Вивчення літератури починається з підбору та складання списку (картотеки) нормативних документів, підручників, учбових посібників, монографій, наукових статей, матеріалів конференцій. </w:t>
      </w:r>
    </w:p>
    <w:p w:rsidR="005376C8" w:rsidRPr="00CA16EE" w:rsidRDefault="005376C8" w:rsidP="005376C8">
      <w:pPr>
        <w:widowControl w:val="0"/>
        <w:autoSpaceDE w:val="0"/>
        <w:autoSpaceDN w:val="0"/>
        <w:adjustRightInd w:val="0"/>
        <w:spacing w:line="276" w:lineRule="auto"/>
        <w:jc w:val="both"/>
        <w:rPr>
          <w:lang w:val="uk-UA"/>
        </w:rPr>
      </w:pPr>
      <w:r w:rsidRPr="00CA16EE">
        <w:rPr>
          <w:lang w:val="uk-UA"/>
        </w:rPr>
        <w:t>Починати слід з літератури в якій розглядаються теоретичні аспекти теми, що вивчається. Такий підхід дає змогу отримати уявлення про головні питання до яких є дотичною обрана тема, а потім вже переходити до робіт, що є вузько орієнтованими на окремі наукові аспекти.</w:t>
      </w:r>
    </w:p>
    <w:p w:rsidR="005376C8" w:rsidRPr="00CA16EE" w:rsidRDefault="005376C8" w:rsidP="005376C8">
      <w:pPr>
        <w:widowControl w:val="0"/>
        <w:autoSpaceDE w:val="0"/>
        <w:autoSpaceDN w:val="0"/>
        <w:adjustRightInd w:val="0"/>
        <w:spacing w:line="276" w:lineRule="auto"/>
        <w:jc w:val="both"/>
        <w:rPr>
          <w:lang w:val="uk-UA"/>
        </w:rPr>
      </w:pPr>
      <w:r w:rsidRPr="00CA16EE">
        <w:rPr>
          <w:lang w:val="uk-UA"/>
        </w:rPr>
        <w:t xml:space="preserve">Слід пам’ятати, що при роботі по вивченню літературних джерел, треба орієнтуватися не на запозичення матеріалу, а на обмірковування та використання його відповідно до теми дослідження. </w:t>
      </w:r>
    </w:p>
    <w:p w:rsidR="005376C8" w:rsidRPr="00CA16EE" w:rsidRDefault="005376C8" w:rsidP="005376C8">
      <w:pPr>
        <w:widowControl w:val="0"/>
        <w:autoSpaceDE w:val="0"/>
        <w:autoSpaceDN w:val="0"/>
        <w:adjustRightInd w:val="0"/>
        <w:spacing w:line="276" w:lineRule="auto"/>
        <w:jc w:val="both"/>
        <w:rPr>
          <w:lang w:val="uk-UA"/>
        </w:rPr>
      </w:pPr>
      <w:r w:rsidRPr="00CA16EE">
        <w:rPr>
          <w:lang w:val="uk-UA"/>
        </w:rPr>
        <w:t xml:space="preserve">При роботі з науковими джерелами слід звертати увагу на рівень достовірності наукових </w:t>
      </w:r>
      <w:r w:rsidRPr="00CA16EE">
        <w:rPr>
          <w:lang w:val="uk-UA"/>
        </w:rPr>
        <w:lastRenderedPageBreak/>
        <w:t>публікацій, який залежить від багатьох чинників, зокрема від цільового призначення та характеру інформації. За ступенем зменшення достовірності інформації, наукові джерела можна розташувати у наступному порядку: описи винаходів і патенти, наукові монографії, наукові збірники статей, наукові збірники матеріалів конференцій; науково-технічні статті, гуманітарні статті, інформаційні статті тощо.</w:t>
      </w:r>
    </w:p>
    <w:p w:rsidR="005376C8" w:rsidRPr="00CA16EE" w:rsidRDefault="005376C8" w:rsidP="005376C8">
      <w:pPr>
        <w:widowControl w:val="0"/>
        <w:autoSpaceDE w:val="0"/>
        <w:autoSpaceDN w:val="0"/>
        <w:adjustRightInd w:val="0"/>
        <w:spacing w:line="276" w:lineRule="auto"/>
        <w:jc w:val="both"/>
        <w:rPr>
          <w:lang w:val="uk-UA"/>
        </w:rPr>
      </w:pPr>
    </w:p>
    <w:p w:rsidR="00941615" w:rsidRPr="00CA16EE" w:rsidRDefault="00941615" w:rsidP="00941615">
      <w:pPr>
        <w:pStyle w:val="af3"/>
        <w:ind w:firstLine="851"/>
        <w:rPr>
          <w:i/>
          <w:sz w:val="24"/>
          <w:szCs w:val="24"/>
          <w:lang w:val="uk-UA"/>
        </w:rPr>
      </w:pPr>
    </w:p>
    <w:p w:rsidR="006F6DC4" w:rsidRPr="00CA16EE" w:rsidRDefault="006F6DC4" w:rsidP="006F6DC4">
      <w:pPr>
        <w:shd w:val="clear" w:color="auto" w:fill="FFFFFF"/>
        <w:jc w:val="center"/>
        <w:rPr>
          <w:b/>
          <w:lang w:val="uk-UA"/>
        </w:rPr>
      </w:pPr>
      <w:r w:rsidRPr="00CA16EE">
        <w:rPr>
          <w:b/>
          <w:lang w:val="uk-UA"/>
        </w:rPr>
        <w:t>Методичне</w:t>
      </w:r>
      <w:r w:rsidR="00CA16EE">
        <w:rPr>
          <w:b/>
          <w:lang w:val="en-US"/>
        </w:rPr>
        <w:t xml:space="preserve"> </w:t>
      </w:r>
      <w:r w:rsidRPr="00CA16EE">
        <w:rPr>
          <w:b/>
          <w:lang w:val="uk-UA"/>
        </w:rPr>
        <w:t>забезпечення</w:t>
      </w:r>
    </w:p>
    <w:p w:rsidR="006F6DC4" w:rsidRPr="00CA16EE" w:rsidRDefault="006F6DC4" w:rsidP="006F6DC4">
      <w:pPr>
        <w:shd w:val="clear" w:color="auto" w:fill="FFFFFF"/>
        <w:jc w:val="center"/>
        <w:rPr>
          <w:b/>
          <w:color w:val="0000FF"/>
          <w:lang w:val="uk-UA"/>
        </w:rPr>
      </w:pPr>
    </w:p>
    <w:p w:rsidR="006F6DC4" w:rsidRPr="00CA16EE" w:rsidRDefault="006F6DC4" w:rsidP="006F6DC4">
      <w:pPr>
        <w:numPr>
          <w:ilvl w:val="0"/>
          <w:numId w:val="1"/>
        </w:numPr>
        <w:spacing w:line="276" w:lineRule="auto"/>
        <w:rPr>
          <w:lang w:val="uk-UA"/>
        </w:rPr>
      </w:pPr>
      <w:r w:rsidRPr="00CA16EE">
        <w:rPr>
          <w:lang w:val="uk-UA"/>
        </w:rPr>
        <w:t>Бондаренко І. В., Васіна О. В., Іваненко Т. О. Методика організації</w:t>
      </w:r>
      <w:r w:rsidR="00CA16EE">
        <w:rPr>
          <w:lang w:val="en-US"/>
        </w:rPr>
        <w:t xml:space="preserve"> </w:t>
      </w:r>
      <w:r w:rsidRPr="00CA16EE">
        <w:rPr>
          <w:lang w:val="uk-UA"/>
        </w:rPr>
        <w:t>науково-дослідної</w:t>
      </w:r>
      <w:r w:rsidR="00CA16EE">
        <w:rPr>
          <w:lang w:val="en-US"/>
        </w:rPr>
        <w:t xml:space="preserve"> </w:t>
      </w:r>
      <w:r w:rsidRPr="00CA16EE">
        <w:rPr>
          <w:lang w:val="uk-UA"/>
        </w:rPr>
        <w:t>роботи: методичні</w:t>
      </w:r>
      <w:r w:rsidR="00CA16EE">
        <w:rPr>
          <w:lang w:val="en-US"/>
        </w:rPr>
        <w:t xml:space="preserve"> </w:t>
      </w:r>
      <w:r w:rsidRPr="00CA16EE">
        <w:rPr>
          <w:lang w:val="uk-UA"/>
        </w:rPr>
        <w:t>рекомендації для студентів 1 курсу СВО Магістр. — Х. : ХДАДМ, 2017. — 16 с.</w:t>
      </w:r>
    </w:p>
    <w:p w:rsidR="006F6DC4" w:rsidRPr="00CA16EE" w:rsidRDefault="006F6DC4" w:rsidP="006F6DC4">
      <w:pPr>
        <w:numPr>
          <w:ilvl w:val="0"/>
          <w:numId w:val="1"/>
        </w:numPr>
        <w:spacing w:line="276" w:lineRule="auto"/>
        <w:rPr>
          <w:lang w:val="uk-UA"/>
        </w:rPr>
      </w:pPr>
      <w:r w:rsidRPr="00CA16EE">
        <w:rPr>
          <w:lang w:val="uk-UA"/>
        </w:rPr>
        <w:t>Бондаренко І. В., Васіна О. В., Іваненко Т. О. Методика організації</w:t>
      </w:r>
      <w:r w:rsidR="007C446A">
        <w:rPr>
          <w:lang w:val="en-US"/>
        </w:rPr>
        <w:t xml:space="preserve"> </w:t>
      </w:r>
      <w:r w:rsidRPr="00CA16EE">
        <w:rPr>
          <w:lang w:val="uk-UA"/>
        </w:rPr>
        <w:t>науково-дослідної</w:t>
      </w:r>
      <w:r w:rsidR="007C446A">
        <w:rPr>
          <w:lang w:val="en-US"/>
        </w:rPr>
        <w:t xml:space="preserve"> </w:t>
      </w:r>
      <w:r w:rsidRPr="00CA16EE">
        <w:rPr>
          <w:lang w:val="uk-UA"/>
        </w:rPr>
        <w:t>роботи: методичні</w:t>
      </w:r>
      <w:r w:rsidR="007C446A">
        <w:rPr>
          <w:lang w:val="en-US"/>
        </w:rPr>
        <w:t xml:space="preserve"> </w:t>
      </w:r>
      <w:r w:rsidRPr="00CA16EE">
        <w:rPr>
          <w:lang w:val="uk-UA"/>
        </w:rPr>
        <w:t>рекомендації для студентів 1 курсу СВО Магістр (видання друге). — Х. : ХДАДМ, 2018. — 20 с.</w:t>
      </w:r>
    </w:p>
    <w:p w:rsidR="006F6DC4" w:rsidRPr="00CA16EE" w:rsidRDefault="006F6DC4" w:rsidP="006F6DC4">
      <w:pPr>
        <w:pStyle w:val="ad"/>
        <w:spacing w:line="276" w:lineRule="auto"/>
        <w:ind w:firstLine="720"/>
        <w:jc w:val="both"/>
        <w:rPr>
          <w:lang w:val="uk-UA"/>
        </w:rPr>
      </w:pPr>
    </w:p>
    <w:p w:rsidR="006F6DC4" w:rsidRPr="00CA16EE" w:rsidRDefault="006F6DC4" w:rsidP="00CD342F">
      <w:pPr>
        <w:pStyle w:val="af3"/>
        <w:spacing w:line="276" w:lineRule="auto"/>
        <w:ind w:left="0"/>
        <w:jc w:val="center"/>
        <w:rPr>
          <w:b/>
          <w:sz w:val="24"/>
          <w:szCs w:val="24"/>
          <w:lang w:val="uk-UA"/>
        </w:rPr>
      </w:pPr>
      <w:r w:rsidRPr="00CA16EE">
        <w:rPr>
          <w:b/>
          <w:sz w:val="24"/>
          <w:szCs w:val="24"/>
          <w:lang w:val="uk-UA"/>
        </w:rPr>
        <w:t>Список рекомендованої</w:t>
      </w:r>
      <w:r w:rsidR="007C446A">
        <w:rPr>
          <w:b/>
          <w:sz w:val="24"/>
          <w:szCs w:val="24"/>
          <w:lang w:val="en-US"/>
        </w:rPr>
        <w:t xml:space="preserve"> </w:t>
      </w:r>
      <w:r w:rsidRPr="00CA16EE">
        <w:rPr>
          <w:b/>
          <w:sz w:val="24"/>
          <w:szCs w:val="24"/>
          <w:lang w:val="uk-UA"/>
        </w:rPr>
        <w:t>літератури</w:t>
      </w:r>
    </w:p>
    <w:p w:rsidR="006F6DC4" w:rsidRPr="00CA16EE" w:rsidRDefault="006F6DC4" w:rsidP="006F6DC4">
      <w:pPr>
        <w:shd w:val="clear" w:color="auto" w:fill="FFFFFF"/>
        <w:jc w:val="center"/>
        <w:rPr>
          <w:b/>
          <w:bCs/>
          <w:spacing w:val="-6"/>
          <w:lang w:val="uk-UA"/>
        </w:rPr>
      </w:pPr>
    </w:p>
    <w:p w:rsidR="006F6DC4" w:rsidRPr="00CA16EE" w:rsidRDefault="006F6DC4" w:rsidP="006F6DC4">
      <w:pPr>
        <w:shd w:val="clear" w:color="auto" w:fill="FFFFFF"/>
        <w:jc w:val="center"/>
        <w:rPr>
          <w:b/>
          <w:bCs/>
          <w:spacing w:val="-6"/>
          <w:lang w:val="uk-UA"/>
        </w:rPr>
      </w:pPr>
      <w:r w:rsidRPr="00CA16EE">
        <w:rPr>
          <w:b/>
          <w:bCs/>
          <w:spacing w:val="-6"/>
          <w:lang w:val="uk-UA"/>
        </w:rPr>
        <w:t>Базова</w:t>
      </w:r>
    </w:p>
    <w:p w:rsidR="006F6DC4" w:rsidRPr="00CA16EE" w:rsidRDefault="006F6DC4" w:rsidP="006F6DC4">
      <w:pPr>
        <w:shd w:val="clear" w:color="auto" w:fill="FFFFFF"/>
        <w:jc w:val="center"/>
        <w:rPr>
          <w:b/>
          <w:bCs/>
          <w:spacing w:val="-6"/>
          <w:lang w:val="uk-UA"/>
        </w:rPr>
      </w:pPr>
    </w:p>
    <w:p w:rsidR="006F6DC4" w:rsidRPr="00CA16EE" w:rsidRDefault="006F6DC4" w:rsidP="006F6DC4">
      <w:pPr>
        <w:pStyle w:val="af"/>
        <w:numPr>
          <w:ilvl w:val="0"/>
          <w:numId w:val="13"/>
        </w:numPr>
        <w:tabs>
          <w:tab w:val="left" w:pos="426"/>
        </w:tabs>
        <w:autoSpaceDE w:val="0"/>
        <w:autoSpaceDN w:val="0"/>
        <w:adjustRightInd w:val="0"/>
        <w:ind w:left="426"/>
        <w:jc w:val="both"/>
      </w:pPr>
      <w:r w:rsidRPr="00CA16EE">
        <w:t>Артюх С. Ф., Лізан І. Я., Голопьоров І. В., Несторук Н. А. Основи наукових досліджень. Підручник. – Харків : УІПА, 2006.</w:t>
      </w:r>
    </w:p>
    <w:p w:rsidR="006F6DC4" w:rsidRPr="00CA16EE" w:rsidRDefault="006F6DC4" w:rsidP="006F6DC4">
      <w:pPr>
        <w:pStyle w:val="af"/>
        <w:numPr>
          <w:ilvl w:val="0"/>
          <w:numId w:val="13"/>
        </w:numPr>
        <w:tabs>
          <w:tab w:val="left" w:pos="426"/>
        </w:tabs>
        <w:autoSpaceDE w:val="0"/>
        <w:autoSpaceDN w:val="0"/>
        <w:adjustRightInd w:val="0"/>
        <w:ind w:left="426"/>
        <w:jc w:val="both"/>
      </w:pPr>
      <w:r w:rsidRPr="00CA16EE">
        <w:t>Білоусова Т. П., Маркітанов Ю. О. Основи наукових досліджень: Навчальний посібник для студентів вищих навчальних закладів. – Кам`янець- Подільський : Кам`янець-Подільський державний університет, інформаційно-видавничий відділ, 2004. – 120 с.</w:t>
      </w:r>
    </w:p>
    <w:p w:rsidR="006F6DC4" w:rsidRPr="00CA16EE" w:rsidRDefault="006F6DC4" w:rsidP="006F6DC4">
      <w:pPr>
        <w:pStyle w:val="af"/>
        <w:numPr>
          <w:ilvl w:val="0"/>
          <w:numId w:val="13"/>
        </w:numPr>
        <w:tabs>
          <w:tab w:val="left" w:pos="426"/>
        </w:tabs>
        <w:autoSpaceDE w:val="0"/>
        <w:autoSpaceDN w:val="0"/>
        <w:adjustRightInd w:val="0"/>
        <w:ind w:left="426"/>
        <w:jc w:val="both"/>
        <w:rPr>
          <w:spacing w:val="-2"/>
        </w:rPr>
      </w:pPr>
      <w:r w:rsidRPr="00CA16EE">
        <w:rPr>
          <w:spacing w:val="-2"/>
        </w:rPr>
        <w:t>Павлов В. І. Теоретико-методологічні засади застосування системного підходу у наукових дослідженнях. Навчальний посібник. – Донецьк: ТОВ «Лебідь», 2002. – 282 с.</w:t>
      </w:r>
    </w:p>
    <w:p w:rsidR="006F6DC4" w:rsidRPr="00CA16EE" w:rsidRDefault="006F6DC4" w:rsidP="006F6DC4">
      <w:pPr>
        <w:pStyle w:val="af"/>
        <w:numPr>
          <w:ilvl w:val="0"/>
          <w:numId w:val="13"/>
        </w:numPr>
        <w:tabs>
          <w:tab w:val="left" w:pos="426"/>
        </w:tabs>
        <w:autoSpaceDE w:val="0"/>
        <w:autoSpaceDN w:val="0"/>
        <w:adjustRightInd w:val="0"/>
        <w:ind w:left="426"/>
        <w:jc w:val="both"/>
      </w:pPr>
      <w:r w:rsidRPr="00CA16EE">
        <w:t>Стеченко Д. М., Чмир О. С. Методологія наукових досліджень: Підручник. – 2-ге вид., перероб. І доп. – К. : Знання, 2007. – 317 с.</w:t>
      </w:r>
    </w:p>
    <w:p w:rsidR="006F6DC4" w:rsidRPr="00CA16EE" w:rsidRDefault="006F6DC4" w:rsidP="006F6DC4">
      <w:pPr>
        <w:pStyle w:val="af"/>
        <w:numPr>
          <w:ilvl w:val="0"/>
          <w:numId w:val="13"/>
        </w:numPr>
        <w:tabs>
          <w:tab w:val="left" w:pos="426"/>
        </w:tabs>
        <w:autoSpaceDE w:val="0"/>
        <w:autoSpaceDN w:val="0"/>
        <w:adjustRightInd w:val="0"/>
        <w:ind w:left="426"/>
        <w:jc w:val="both"/>
      </w:pPr>
      <w:r w:rsidRPr="00CA16EE">
        <w:t>Черемська О. С. Основи творення наукового тексту. Конспект лекцій для студентів ІV курсу всіх спеціальностей всіх форм навчання. – Харків : Вид. ХНЕУ, 2006. – 56 с.</w:t>
      </w:r>
    </w:p>
    <w:p w:rsidR="006F6DC4" w:rsidRPr="00CA16EE" w:rsidRDefault="006F6DC4" w:rsidP="006F6DC4">
      <w:pPr>
        <w:pStyle w:val="af"/>
        <w:numPr>
          <w:ilvl w:val="0"/>
          <w:numId w:val="13"/>
        </w:numPr>
        <w:tabs>
          <w:tab w:val="left" w:pos="426"/>
        </w:tabs>
        <w:autoSpaceDE w:val="0"/>
        <w:autoSpaceDN w:val="0"/>
        <w:adjustRightInd w:val="0"/>
        <w:ind w:left="426"/>
        <w:jc w:val="both"/>
      </w:pPr>
      <w:r w:rsidRPr="00CA16EE">
        <w:t>Шейко В. М., Кушнаренко Н. М. Організація та методика науково-дослідницької діяльності: Підручник. – 5-те вид., стер. – К.: Знання, 2006. – 307 с.</w:t>
      </w:r>
    </w:p>
    <w:p w:rsidR="006F6DC4" w:rsidRPr="00CA16EE" w:rsidRDefault="006F6DC4" w:rsidP="006F6DC4">
      <w:pPr>
        <w:pStyle w:val="af3"/>
        <w:tabs>
          <w:tab w:val="left" w:pos="426"/>
        </w:tabs>
        <w:spacing w:after="120" w:line="276" w:lineRule="auto"/>
        <w:ind w:left="426"/>
        <w:jc w:val="center"/>
        <w:rPr>
          <w:b/>
          <w:bCs/>
          <w:sz w:val="24"/>
          <w:szCs w:val="24"/>
          <w:lang w:val="uk-UA"/>
        </w:rPr>
      </w:pPr>
    </w:p>
    <w:p w:rsidR="006F6DC4" w:rsidRPr="00CA16EE" w:rsidRDefault="006F6DC4" w:rsidP="006F6DC4">
      <w:pPr>
        <w:pStyle w:val="af3"/>
        <w:tabs>
          <w:tab w:val="left" w:pos="426"/>
        </w:tabs>
        <w:spacing w:after="120" w:line="276" w:lineRule="auto"/>
        <w:ind w:left="426"/>
        <w:jc w:val="center"/>
        <w:rPr>
          <w:b/>
          <w:bCs/>
          <w:sz w:val="24"/>
          <w:szCs w:val="24"/>
          <w:lang w:val="uk-UA"/>
        </w:rPr>
      </w:pPr>
      <w:r w:rsidRPr="00CA16EE">
        <w:rPr>
          <w:b/>
          <w:bCs/>
          <w:sz w:val="24"/>
          <w:szCs w:val="24"/>
          <w:lang w:val="uk-UA"/>
        </w:rPr>
        <w:t>Допоміжна</w:t>
      </w:r>
    </w:p>
    <w:p w:rsidR="006F6DC4" w:rsidRPr="00CA16EE" w:rsidRDefault="006F6DC4" w:rsidP="006F6DC4">
      <w:pPr>
        <w:pStyle w:val="af"/>
        <w:numPr>
          <w:ilvl w:val="0"/>
          <w:numId w:val="12"/>
        </w:numPr>
        <w:tabs>
          <w:tab w:val="left" w:pos="426"/>
        </w:tabs>
        <w:autoSpaceDE w:val="0"/>
        <w:autoSpaceDN w:val="0"/>
        <w:adjustRightInd w:val="0"/>
        <w:ind w:left="426"/>
        <w:jc w:val="both"/>
      </w:pPr>
      <w:r w:rsidRPr="00CA16EE">
        <w:t>Котюрова М. П. О единстве</w:t>
      </w:r>
      <w:r w:rsidR="007C446A">
        <w:rPr>
          <w:lang w:val="en-US"/>
        </w:rPr>
        <w:t xml:space="preserve"> </w:t>
      </w:r>
      <w:r w:rsidRPr="00CA16EE">
        <w:t>расчленения и связи в научном тексте //Научная</w:t>
      </w:r>
      <w:r w:rsidR="007C446A">
        <w:rPr>
          <w:lang w:val="en-US"/>
        </w:rPr>
        <w:t xml:space="preserve"> </w:t>
      </w:r>
      <w:r w:rsidRPr="00CA16EE">
        <w:t>литература. Язык, стиль, жанры. – М. : Наука, 1985. – С. 280-290.</w:t>
      </w:r>
    </w:p>
    <w:p w:rsidR="006F6DC4" w:rsidRPr="00CA16EE" w:rsidRDefault="006F6DC4" w:rsidP="006F6DC4">
      <w:pPr>
        <w:pStyle w:val="af"/>
        <w:numPr>
          <w:ilvl w:val="0"/>
          <w:numId w:val="12"/>
        </w:numPr>
        <w:tabs>
          <w:tab w:val="left" w:pos="426"/>
        </w:tabs>
        <w:autoSpaceDE w:val="0"/>
        <w:autoSpaceDN w:val="0"/>
        <w:adjustRightInd w:val="0"/>
        <w:ind w:left="426"/>
        <w:jc w:val="both"/>
      </w:pPr>
      <w:r w:rsidRPr="00CA16EE">
        <w:t>Кузнецов И. Н. Научное</w:t>
      </w:r>
      <w:r w:rsidR="007C446A">
        <w:rPr>
          <w:lang w:val="en-US"/>
        </w:rPr>
        <w:t xml:space="preserve"> </w:t>
      </w:r>
      <w:r w:rsidRPr="00CA16EE">
        <w:t>исследование: Методика проведения и оформление. – М. : Издательско-торговая</w:t>
      </w:r>
      <w:r w:rsidR="007C446A">
        <w:rPr>
          <w:lang w:val="en-US"/>
        </w:rPr>
        <w:t xml:space="preserve"> </w:t>
      </w:r>
      <w:r w:rsidRPr="00CA16EE">
        <w:t>корпорация «Дашков и К», 2004. – 432 с.</w:t>
      </w:r>
    </w:p>
    <w:p w:rsidR="006F6DC4" w:rsidRPr="00CA16EE" w:rsidRDefault="006F6DC4" w:rsidP="006F6DC4">
      <w:pPr>
        <w:pStyle w:val="af"/>
        <w:numPr>
          <w:ilvl w:val="0"/>
          <w:numId w:val="12"/>
        </w:numPr>
        <w:tabs>
          <w:tab w:val="left" w:pos="426"/>
        </w:tabs>
        <w:autoSpaceDE w:val="0"/>
        <w:autoSpaceDN w:val="0"/>
        <w:adjustRightInd w:val="0"/>
        <w:ind w:left="426"/>
        <w:jc w:val="both"/>
      </w:pPr>
      <w:r w:rsidRPr="00CA16EE">
        <w:t>Основы</w:t>
      </w:r>
      <w:r w:rsidR="007C446A">
        <w:rPr>
          <w:lang w:val="en-US"/>
        </w:rPr>
        <w:t xml:space="preserve"> </w:t>
      </w:r>
      <w:r w:rsidRPr="00CA16EE">
        <w:t>научных</w:t>
      </w:r>
      <w:r w:rsidR="007C446A">
        <w:rPr>
          <w:lang w:val="en-US"/>
        </w:rPr>
        <w:t xml:space="preserve"> </w:t>
      </w:r>
      <w:r w:rsidRPr="00CA16EE">
        <w:t>исследований: учеб. для техн. вузов/ В. И. Крутов, И. М. Грушко, В. В. Попов и др.; Под ред. В. И. Крутова, В. В. Попова. – М. : Высш. Шк., 1989. – 400 с.: ил.</w:t>
      </w:r>
    </w:p>
    <w:p w:rsidR="006F6DC4" w:rsidRPr="00CA16EE" w:rsidRDefault="006F6DC4" w:rsidP="006F6DC4">
      <w:pPr>
        <w:pStyle w:val="af"/>
        <w:numPr>
          <w:ilvl w:val="0"/>
          <w:numId w:val="12"/>
        </w:numPr>
        <w:tabs>
          <w:tab w:val="left" w:pos="426"/>
        </w:tabs>
        <w:autoSpaceDE w:val="0"/>
        <w:autoSpaceDN w:val="0"/>
        <w:adjustRightInd w:val="0"/>
        <w:ind w:left="426"/>
        <w:jc w:val="both"/>
      </w:pPr>
      <w:r w:rsidRPr="00CA16EE">
        <w:t>Основы</w:t>
      </w:r>
      <w:r w:rsidR="007C446A">
        <w:rPr>
          <w:lang w:val="en-US"/>
        </w:rPr>
        <w:t xml:space="preserve"> </w:t>
      </w:r>
      <w:r w:rsidRPr="00CA16EE">
        <w:t>научной речи: Учеб. Пособие для студ. нефилол. высш. учеб. заведений / Н. А. Буре, М. В. Быстырх, С. А. Вишнякова и др. – Спб.: Филологический факультет СПбГУ; М.: Издательский центр «Академия», 2003. – 272 с.</w:t>
      </w:r>
    </w:p>
    <w:p w:rsidR="006F6DC4" w:rsidRPr="00CA16EE" w:rsidRDefault="006F6DC4" w:rsidP="006F6DC4">
      <w:pPr>
        <w:pStyle w:val="af"/>
        <w:numPr>
          <w:ilvl w:val="0"/>
          <w:numId w:val="12"/>
        </w:numPr>
        <w:tabs>
          <w:tab w:val="left" w:pos="426"/>
        </w:tabs>
        <w:autoSpaceDE w:val="0"/>
        <w:autoSpaceDN w:val="0"/>
        <w:adjustRightInd w:val="0"/>
        <w:ind w:left="426"/>
        <w:jc w:val="both"/>
      </w:pPr>
      <w:r w:rsidRPr="00CA16EE">
        <w:t>Папковская П. Я. Методология</w:t>
      </w:r>
      <w:r w:rsidR="007C446A">
        <w:rPr>
          <w:lang w:val="en-US"/>
        </w:rPr>
        <w:t xml:space="preserve"> </w:t>
      </w:r>
      <w:r w:rsidRPr="00CA16EE">
        <w:t>научного</w:t>
      </w:r>
      <w:r w:rsidR="007C446A">
        <w:rPr>
          <w:lang w:val="en-US"/>
        </w:rPr>
        <w:t xml:space="preserve"> </w:t>
      </w:r>
      <w:r w:rsidRPr="00CA16EE">
        <w:t>исследования: Курс лекций. – Мн. ООО «Информпросс», 2002. – 176 с.</w:t>
      </w:r>
    </w:p>
    <w:p w:rsidR="006F6DC4" w:rsidRPr="00CA16EE" w:rsidRDefault="006F6DC4" w:rsidP="006F6DC4">
      <w:pPr>
        <w:pStyle w:val="af"/>
        <w:numPr>
          <w:ilvl w:val="0"/>
          <w:numId w:val="12"/>
        </w:numPr>
        <w:tabs>
          <w:tab w:val="left" w:pos="426"/>
        </w:tabs>
        <w:autoSpaceDE w:val="0"/>
        <w:autoSpaceDN w:val="0"/>
        <w:adjustRightInd w:val="0"/>
        <w:ind w:left="426"/>
        <w:jc w:val="both"/>
      </w:pPr>
      <w:r w:rsidRPr="00CA16EE">
        <w:lastRenderedPageBreak/>
        <w:t>Философский</w:t>
      </w:r>
      <w:r w:rsidR="007C446A">
        <w:rPr>
          <w:lang w:val="en-US"/>
        </w:rPr>
        <w:t xml:space="preserve"> </w:t>
      </w:r>
      <w:r w:rsidRPr="00CA16EE">
        <w:t>эциклопедический</w:t>
      </w:r>
      <w:r w:rsidR="007C446A">
        <w:rPr>
          <w:lang w:val="en-US"/>
        </w:rPr>
        <w:t xml:space="preserve"> </w:t>
      </w:r>
      <w:r w:rsidRPr="00CA16EE">
        <w:t>словарь / Ред. С. С. Аверинцев. – 2-е изд. – М. : Сов. Энциклопедия, 1989. – 815 с.</w:t>
      </w:r>
    </w:p>
    <w:p w:rsidR="003D168A" w:rsidRPr="00CA16EE" w:rsidRDefault="003D168A" w:rsidP="003D168A">
      <w:pPr>
        <w:spacing w:line="276" w:lineRule="auto"/>
        <w:rPr>
          <w:lang w:val="uk-UA"/>
        </w:rPr>
      </w:pPr>
    </w:p>
    <w:sectPr w:rsidR="003D168A" w:rsidRPr="00CA16EE" w:rsidSect="009E2276">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7CD" w:rsidRDefault="00E727CD" w:rsidP="003D7C4F">
      <w:r>
        <w:separator/>
      </w:r>
    </w:p>
  </w:endnote>
  <w:endnote w:type="continuationSeparator" w:id="1">
    <w:p w:rsidR="00E727CD" w:rsidRDefault="00E727CD" w:rsidP="003D7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7CD" w:rsidRDefault="00E727CD" w:rsidP="003D7C4F">
      <w:r>
        <w:separator/>
      </w:r>
    </w:p>
  </w:footnote>
  <w:footnote w:type="continuationSeparator" w:id="1">
    <w:p w:rsidR="00E727CD" w:rsidRDefault="00E727CD" w:rsidP="003D7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5F7" w:rsidRPr="00B17991" w:rsidRDefault="00B375F7" w:rsidP="00710F58">
    <w:pPr>
      <w:jc w:val="right"/>
      <w:rPr>
        <w:sz w:val="18"/>
        <w:szCs w:val="18"/>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0FF0"/>
    <w:multiLevelType w:val="hybridMultilevel"/>
    <w:tmpl w:val="50C63F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B15562"/>
    <w:multiLevelType w:val="hybridMultilevel"/>
    <w:tmpl w:val="8AC40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025DEB"/>
    <w:multiLevelType w:val="hybridMultilevel"/>
    <w:tmpl w:val="93A807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0477172"/>
    <w:multiLevelType w:val="hybridMultilevel"/>
    <w:tmpl w:val="FF88A1B8"/>
    <w:lvl w:ilvl="0" w:tplc="8C8E95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8377CA"/>
    <w:multiLevelType w:val="hybridMultilevel"/>
    <w:tmpl w:val="D8048A64"/>
    <w:lvl w:ilvl="0" w:tplc="005E8A4A">
      <w:start w:val="1"/>
      <w:numFmt w:val="decimal"/>
      <w:lvlText w:val="%1."/>
      <w:lvlJc w:val="left"/>
      <w:pPr>
        <w:ind w:left="0" w:firstLine="709"/>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23CB5676"/>
    <w:multiLevelType w:val="hybridMultilevel"/>
    <w:tmpl w:val="BDECB910"/>
    <w:lvl w:ilvl="0" w:tplc="282477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272BE"/>
    <w:multiLevelType w:val="hybridMultilevel"/>
    <w:tmpl w:val="5A12E51C"/>
    <w:lvl w:ilvl="0" w:tplc="FC7E0FBE">
      <w:numFmt w:val="bullet"/>
      <w:lvlText w:val="—"/>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47B95A12"/>
    <w:multiLevelType w:val="hybridMultilevel"/>
    <w:tmpl w:val="9C4ED228"/>
    <w:lvl w:ilvl="0" w:tplc="EB3AA800">
      <w:start w:val="1"/>
      <w:numFmt w:val="decimal"/>
      <w:lvlText w:val="%1."/>
      <w:lvlJc w:val="left"/>
      <w:pPr>
        <w:ind w:left="0" w:firstLine="709"/>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4B2D5150"/>
    <w:multiLevelType w:val="hybridMultilevel"/>
    <w:tmpl w:val="68945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5131AF"/>
    <w:multiLevelType w:val="hybridMultilevel"/>
    <w:tmpl w:val="6D20E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2BB043C"/>
    <w:multiLevelType w:val="hybridMultilevel"/>
    <w:tmpl w:val="718C7F8A"/>
    <w:lvl w:ilvl="0" w:tplc="21C4A514">
      <w:start w:val="57"/>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8A31F1"/>
    <w:multiLevelType w:val="hybridMultilevel"/>
    <w:tmpl w:val="2AEAB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A823BC"/>
    <w:multiLevelType w:val="hybridMultilevel"/>
    <w:tmpl w:val="90408A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28147F0"/>
    <w:multiLevelType w:val="hybridMultilevel"/>
    <w:tmpl w:val="0748C734"/>
    <w:lvl w:ilvl="0" w:tplc="041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nsid w:val="6C0C6348"/>
    <w:multiLevelType w:val="hybridMultilevel"/>
    <w:tmpl w:val="887445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002F19"/>
    <w:multiLevelType w:val="hybridMultilevel"/>
    <w:tmpl w:val="4000D41A"/>
    <w:lvl w:ilvl="0" w:tplc="913E977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1"/>
  </w:num>
  <w:num w:numId="5">
    <w:abstractNumId w:val="6"/>
  </w:num>
  <w:num w:numId="6">
    <w:abstractNumId w:val="15"/>
  </w:num>
  <w:num w:numId="7">
    <w:abstractNumId w:val="10"/>
  </w:num>
  <w:num w:numId="8">
    <w:abstractNumId w:val="11"/>
  </w:num>
  <w:num w:numId="9">
    <w:abstractNumId w:val="14"/>
  </w:num>
  <w:num w:numId="10">
    <w:abstractNumId w:val="5"/>
  </w:num>
  <w:num w:numId="11">
    <w:abstractNumId w:val="3"/>
  </w:num>
  <w:num w:numId="12">
    <w:abstractNumId w:val="12"/>
  </w:num>
  <w:num w:numId="13">
    <w:abstractNumId w:val="2"/>
  </w:num>
  <w:num w:numId="14">
    <w:abstractNumId w:val="13"/>
  </w:num>
  <w:num w:numId="15">
    <w:abstractNumId w:val="7"/>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3D7C4F"/>
    <w:rsid w:val="0000609C"/>
    <w:rsid w:val="00012E86"/>
    <w:rsid w:val="00030095"/>
    <w:rsid w:val="00043756"/>
    <w:rsid w:val="00045EAB"/>
    <w:rsid w:val="00052555"/>
    <w:rsid w:val="00052F40"/>
    <w:rsid w:val="0005492D"/>
    <w:rsid w:val="00061FD7"/>
    <w:rsid w:val="000706DE"/>
    <w:rsid w:val="00076592"/>
    <w:rsid w:val="00081F6B"/>
    <w:rsid w:val="00093C5F"/>
    <w:rsid w:val="00095B3D"/>
    <w:rsid w:val="00096B77"/>
    <w:rsid w:val="000A0CE8"/>
    <w:rsid w:val="000A34E8"/>
    <w:rsid w:val="000A6104"/>
    <w:rsid w:val="000B3687"/>
    <w:rsid w:val="000B4E33"/>
    <w:rsid w:val="000C3CF2"/>
    <w:rsid w:val="000D0BD0"/>
    <w:rsid w:val="00114F2C"/>
    <w:rsid w:val="00136CA4"/>
    <w:rsid w:val="00146C49"/>
    <w:rsid w:val="001623D1"/>
    <w:rsid w:val="00162746"/>
    <w:rsid w:val="00164795"/>
    <w:rsid w:val="001764C6"/>
    <w:rsid w:val="00183184"/>
    <w:rsid w:val="001929CC"/>
    <w:rsid w:val="001A0AEE"/>
    <w:rsid w:val="001A1D1C"/>
    <w:rsid w:val="001A66B4"/>
    <w:rsid w:val="001B0B0F"/>
    <w:rsid w:val="001B79C9"/>
    <w:rsid w:val="001C36E0"/>
    <w:rsid w:val="001C3866"/>
    <w:rsid w:val="001C4BA1"/>
    <w:rsid w:val="001C71D5"/>
    <w:rsid w:val="00200F18"/>
    <w:rsid w:val="002341AC"/>
    <w:rsid w:val="002510F2"/>
    <w:rsid w:val="002531AF"/>
    <w:rsid w:val="0025732A"/>
    <w:rsid w:val="002612B2"/>
    <w:rsid w:val="00261460"/>
    <w:rsid w:val="002669AA"/>
    <w:rsid w:val="00274AB0"/>
    <w:rsid w:val="00280242"/>
    <w:rsid w:val="002871F0"/>
    <w:rsid w:val="00287EAB"/>
    <w:rsid w:val="00291EBC"/>
    <w:rsid w:val="0029551A"/>
    <w:rsid w:val="00296D45"/>
    <w:rsid w:val="002A47DF"/>
    <w:rsid w:val="002A6B81"/>
    <w:rsid w:val="002B259C"/>
    <w:rsid w:val="002B48BE"/>
    <w:rsid w:val="002C3F1E"/>
    <w:rsid w:val="002C5F7E"/>
    <w:rsid w:val="002E1FF2"/>
    <w:rsid w:val="002F5F92"/>
    <w:rsid w:val="0030184B"/>
    <w:rsid w:val="00314D22"/>
    <w:rsid w:val="00325608"/>
    <w:rsid w:val="00326EA6"/>
    <w:rsid w:val="0033704F"/>
    <w:rsid w:val="003617B0"/>
    <w:rsid w:val="00362255"/>
    <w:rsid w:val="00362897"/>
    <w:rsid w:val="00367460"/>
    <w:rsid w:val="0037358D"/>
    <w:rsid w:val="0037365F"/>
    <w:rsid w:val="0037544D"/>
    <w:rsid w:val="00380141"/>
    <w:rsid w:val="00385297"/>
    <w:rsid w:val="003A0F68"/>
    <w:rsid w:val="003A472A"/>
    <w:rsid w:val="003A5B12"/>
    <w:rsid w:val="003B3123"/>
    <w:rsid w:val="003B6747"/>
    <w:rsid w:val="003D0B04"/>
    <w:rsid w:val="003D168A"/>
    <w:rsid w:val="003D7C4F"/>
    <w:rsid w:val="003E157A"/>
    <w:rsid w:val="003E50CA"/>
    <w:rsid w:val="003F2C18"/>
    <w:rsid w:val="003F4202"/>
    <w:rsid w:val="0040061F"/>
    <w:rsid w:val="00415A6E"/>
    <w:rsid w:val="00420299"/>
    <w:rsid w:val="00425C88"/>
    <w:rsid w:val="00461729"/>
    <w:rsid w:val="004727B0"/>
    <w:rsid w:val="004813BE"/>
    <w:rsid w:val="00484AAE"/>
    <w:rsid w:val="004A11BB"/>
    <w:rsid w:val="004B59FF"/>
    <w:rsid w:val="004B7FDF"/>
    <w:rsid w:val="004D337B"/>
    <w:rsid w:val="004D65C5"/>
    <w:rsid w:val="004E1C5E"/>
    <w:rsid w:val="004E1FE3"/>
    <w:rsid w:val="004E3799"/>
    <w:rsid w:val="004E4A1F"/>
    <w:rsid w:val="004F1D9A"/>
    <w:rsid w:val="00500DD5"/>
    <w:rsid w:val="0050361C"/>
    <w:rsid w:val="00505802"/>
    <w:rsid w:val="00515D81"/>
    <w:rsid w:val="005171A9"/>
    <w:rsid w:val="00517FA2"/>
    <w:rsid w:val="00527D0F"/>
    <w:rsid w:val="005376C8"/>
    <w:rsid w:val="00550A1B"/>
    <w:rsid w:val="00572F31"/>
    <w:rsid w:val="0059019B"/>
    <w:rsid w:val="00596A1B"/>
    <w:rsid w:val="005A50DF"/>
    <w:rsid w:val="005B1093"/>
    <w:rsid w:val="005B13AE"/>
    <w:rsid w:val="005B25BD"/>
    <w:rsid w:val="005B26C6"/>
    <w:rsid w:val="005B734C"/>
    <w:rsid w:val="005C1482"/>
    <w:rsid w:val="005C5AA9"/>
    <w:rsid w:val="005C712F"/>
    <w:rsid w:val="005D20D0"/>
    <w:rsid w:val="005D3188"/>
    <w:rsid w:val="005D5163"/>
    <w:rsid w:val="005E3ACF"/>
    <w:rsid w:val="005F4217"/>
    <w:rsid w:val="0060193D"/>
    <w:rsid w:val="00611194"/>
    <w:rsid w:val="00613B53"/>
    <w:rsid w:val="00631F31"/>
    <w:rsid w:val="00640BDE"/>
    <w:rsid w:val="00645B16"/>
    <w:rsid w:val="00675A1D"/>
    <w:rsid w:val="00682802"/>
    <w:rsid w:val="0068354C"/>
    <w:rsid w:val="006950D0"/>
    <w:rsid w:val="00697339"/>
    <w:rsid w:val="006A09E4"/>
    <w:rsid w:val="006D59C3"/>
    <w:rsid w:val="006D5B6F"/>
    <w:rsid w:val="006D60B8"/>
    <w:rsid w:val="006D6113"/>
    <w:rsid w:val="006D6CA6"/>
    <w:rsid w:val="006D7F86"/>
    <w:rsid w:val="006E6153"/>
    <w:rsid w:val="006F6DC4"/>
    <w:rsid w:val="00702F08"/>
    <w:rsid w:val="00710F58"/>
    <w:rsid w:val="00711F63"/>
    <w:rsid w:val="00720D16"/>
    <w:rsid w:val="00725077"/>
    <w:rsid w:val="007538E5"/>
    <w:rsid w:val="00774DEF"/>
    <w:rsid w:val="00776DDA"/>
    <w:rsid w:val="00781105"/>
    <w:rsid w:val="00793015"/>
    <w:rsid w:val="007934CC"/>
    <w:rsid w:val="00796E66"/>
    <w:rsid w:val="007A0162"/>
    <w:rsid w:val="007B65F0"/>
    <w:rsid w:val="007C39E7"/>
    <w:rsid w:val="007C446A"/>
    <w:rsid w:val="007D623F"/>
    <w:rsid w:val="007E4D5D"/>
    <w:rsid w:val="007E75DD"/>
    <w:rsid w:val="008040C6"/>
    <w:rsid w:val="00843ED7"/>
    <w:rsid w:val="008547B4"/>
    <w:rsid w:val="00864436"/>
    <w:rsid w:val="0087618C"/>
    <w:rsid w:val="0088132A"/>
    <w:rsid w:val="0088743F"/>
    <w:rsid w:val="008B4985"/>
    <w:rsid w:val="008B69CC"/>
    <w:rsid w:val="008D411C"/>
    <w:rsid w:val="008F7B19"/>
    <w:rsid w:val="00902F15"/>
    <w:rsid w:val="00906B5A"/>
    <w:rsid w:val="00923073"/>
    <w:rsid w:val="00941615"/>
    <w:rsid w:val="00944F03"/>
    <w:rsid w:val="00956721"/>
    <w:rsid w:val="00967FBA"/>
    <w:rsid w:val="0098562A"/>
    <w:rsid w:val="0099519A"/>
    <w:rsid w:val="009B4BBE"/>
    <w:rsid w:val="009C460E"/>
    <w:rsid w:val="009D503A"/>
    <w:rsid w:val="009E0F69"/>
    <w:rsid w:val="009E2276"/>
    <w:rsid w:val="009E7598"/>
    <w:rsid w:val="00A01BCB"/>
    <w:rsid w:val="00A07524"/>
    <w:rsid w:val="00A1029C"/>
    <w:rsid w:val="00A17A2B"/>
    <w:rsid w:val="00A26FF7"/>
    <w:rsid w:val="00A40CE3"/>
    <w:rsid w:val="00A5651C"/>
    <w:rsid w:val="00A5674C"/>
    <w:rsid w:val="00A6130B"/>
    <w:rsid w:val="00A6186B"/>
    <w:rsid w:val="00A71331"/>
    <w:rsid w:val="00A722F1"/>
    <w:rsid w:val="00A90545"/>
    <w:rsid w:val="00A91993"/>
    <w:rsid w:val="00A965A0"/>
    <w:rsid w:val="00AB2B35"/>
    <w:rsid w:val="00AB3731"/>
    <w:rsid w:val="00AB54DB"/>
    <w:rsid w:val="00AB7D6F"/>
    <w:rsid w:val="00AC570E"/>
    <w:rsid w:val="00AC64D9"/>
    <w:rsid w:val="00AD5DDD"/>
    <w:rsid w:val="00AD6142"/>
    <w:rsid w:val="00AD689D"/>
    <w:rsid w:val="00AE4B90"/>
    <w:rsid w:val="00AF526A"/>
    <w:rsid w:val="00AF7849"/>
    <w:rsid w:val="00B049A2"/>
    <w:rsid w:val="00B121A9"/>
    <w:rsid w:val="00B13128"/>
    <w:rsid w:val="00B17991"/>
    <w:rsid w:val="00B375F7"/>
    <w:rsid w:val="00B50D5F"/>
    <w:rsid w:val="00B55FCC"/>
    <w:rsid w:val="00B56DE2"/>
    <w:rsid w:val="00B603EE"/>
    <w:rsid w:val="00B76663"/>
    <w:rsid w:val="00BB4CF4"/>
    <w:rsid w:val="00BB4DA4"/>
    <w:rsid w:val="00BC1943"/>
    <w:rsid w:val="00BF0BE6"/>
    <w:rsid w:val="00C02565"/>
    <w:rsid w:val="00C03124"/>
    <w:rsid w:val="00C04D7C"/>
    <w:rsid w:val="00C13B0A"/>
    <w:rsid w:val="00C20A6B"/>
    <w:rsid w:val="00C22145"/>
    <w:rsid w:val="00C41DB6"/>
    <w:rsid w:val="00C43164"/>
    <w:rsid w:val="00C466B8"/>
    <w:rsid w:val="00C516BC"/>
    <w:rsid w:val="00C537E2"/>
    <w:rsid w:val="00C54485"/>
    <w:rsid w:val="00C571C0"/>
    <w:rsid w:val="00C61FD5"/>
    <w:rsid w:val="00C75FBD"/>
    <w:rsid w:val="00C76ADF"/>
    <w:rsid w:val="00C778A5"/>
    <w:rsid w:val="00C816A4"/>
    <w:rsid w:val="00C940D7"/>
    <w:rsid w:val="00C954EA"/>
    <w:rsid w:val="00C971BC"/>
    <w:rsid w:val="00CA0EFE"/>
    <w:rsid w:val="00CA16EE"/>
    <w:rsid w:val="00CA4829"/>
    <w:rsid w:val="00CA49DF"/>
    <w:rsid w:val="00CA6537"/>
    <w:rsid w:val="00CC26BA"/>
    <w:rsid w:val="00CC3B19"/>
    <w:rsid w:val="00CC6B8D"/>
    <w:rsid w:val="00CD342F"/>
    <w:rsid w:val="00CE05D8"/>
    <w:rsid w:val="00CF2EFB"/>
    <w:rsid w:val="00D02E20"/>
    <w:rsid w:val="00D34A49"/>
    <w:rsid w:val="00D34E47"/>
    <w:rsid w:val="00D35788"/>
    <w:rsid w:val="00D572D6"/>
    <w:rsid w:val="00D65149"/>
    <w:rsid w:val="00D66123"/>
    <w:rsid w:val="00D7478C"/>
    <w:rsid w:val="00D749CC"/>
    <w:rsid w:val="00D76817"/>
    <w:rsid w:val="00D8511F"/>
    <w:rsid w:val="00D90D45"/>
    <w:rsid w:val="00DA01EC"/>
    <w:rsid w:val="00DA1195"/>
    <w:rsid w:val="00DB2B64"/>
    <w:rsid w:val="00DC0793"/>
    <w:rsid w:val="00DC1366"/>
    <w:rsid w:val="00DC448D"/>
    <w:rsid w:val="00DC61F9"/>
    <w:rsid w:val="00DD02CE"/>
    <w:rsid w:val="00DE564B"/>
    <w:rsid w:val="00DF1329"/>
    <w:rsid w:val="00E05E26"/>
    <w:rsid w:val="00E0695B"/>
    <w:rsid w:val="00E1366D"/>
    <w:rsid w:val="00E27689"/>
    <w:rsid w:val="00E31CA3"/>
    <w:rsid w:val="00E357FE"/>
    <w:rsid w:val="00E375D9"/>
    <w:rsid w:val="00E40D20"/>
    <w:rsid w:val="00E471C6"/>
    <w:rsid w:val="00E625C5"/>
    <w:rsid w:val="00E727CD"/>
    <w:rsid w:val="00E72869"/>
    <w:rsid w:val="00E73682"/>
    <w:rsid w:val="00E8546A"/>
    <w:rsid w:val="00E877C3"/>
    <w:rsid w:val="00E96C57"/>
    <w:rsid w:val="00EA1C3E"/>
    <w:rsid w:val="00EB210B"/>
    <w:rsid w:val="00EB3822"/>
    <w:rsid w:val="00ED651D"/>
    <w:rsid w:val="00ED7EAD"/>
    <w:rsid w:val="00EF0792"/>
    <w:rsid w:val="00F0211C"/>
    <w:rsid w:val="00F0342A"/>
    <w:rsid w:val="00F03E7D"/>
    <w:rsid w:val="00F143EE"/>
    <w:rsid w:val="00F26733"/>
    <w:rsid w:val="00F32BE8"/>
    <w:rsid w:val="00F33A85"/>
    <w:rsid w:val="00F51A7E"/>
    <w:rsid w:val="00F54B14"/>
    <w:rsid w:val="00F54CCA"/>
    <w:rsid w:val="00F6463E"/>
    <w:rsid w:val="00F658A5"/>
    <w:rsid w:val="00F940A1"/>
    <w:rsid w:val="00FC152B"/>
    <w:rsid w:val="00FD3BBC"/>
    <w:rsid w:val="00FD3D4B"/>
    <w:rsid w:val="00FF32D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09C"/>
    <w:rPr>
      <w:sz w:val="24"/>
      <w:szCs w:val="24"/>
    </w:rPr>
  </w:style>
  <w:style w:type="paragraph" w:styleId="1">
    <w:name w:val="heading 1"/>
    <w:basedOn w:val="a"/>
    <w:next w:val="a"/>
    <w:link w:val="10"/>
    <w:qFormat/>
    <w:rsid w:val="00006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0060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00609C"/>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00609C"/>
    <w:pPr>
      <w:keepNext/>
      <w:spacing w:before="240" w:after="60"/>
      <w:outlineLvl w:val="3"/>
    </w:pPr>
    <w:rPr>
      <w:rFonts w:ascii="Calibri" w:hAnsi="Calibri"/>
      <w:b/>
      <w:bCs/>
      <w:sz w:val="28"/>
      <w:szCs w:val="28"/>
    </w:rPr>
  </w:style>
  <w:style w:type="paragraph" w:styleId="7">
    <w:name w:val="heading 7"/>
    <w:basedOn w:val="a"/>
    <w:next w:val="a"/>
    <w:link w:val="70"/>
    <w:qFormat/>
    <w:rsid w:val="0000609C"/>
    <w:pPr>
      <w:keepNext/>
      <w:spacing w:line="360" w:lineRule="auto"/>
      <w:outlineLvl w:val="6"/>
    </w:pPr>
    <w:rPr>
      <w:rFonts w:ascii="Arial" w:hAnsi="Arial"/>
      <w:b/>
      <w:bCs/>
      <w:iCs/>
      <w:snapToGrid w:val="0"/>
      <w:color w:val="000000"/>
      <w:sz w:val="20"/>
      <w:szCs w:val="20"/>
      <w:lang w:val="uk-UA"/>
    </w:rPr>
  </w:style>
  <w:style w:type="paragraph" w:styleId="9">
    <w:name w:val="heading 9"/>
    <w:basedOn w:val="a"/>
    <w:next w:val="a"/>
    <w:link w:val="90"/>
    <w:semiHidden/>
    <w:unhideWhenUsed/>
    <w:qFormat/>
    <w:rsid w:val="0000609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60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0060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00609C"/>
    <w:rPr>
      <w:rFonts w:ascii="Cambria" w:hAnsi="Cambria"/>
      <w:b/>
      <w:bCs/>
      <w:sz w:val="26"/>
      <w:szCs w:val="26"/>
    </w:rPr>
  </w:style>
  <w:style w:type="character" w:customStyle="1" w:styleId="40">
    <w:name w:val="Заголовок 4 Знак"/>
    <w:basedOn w:val="a0"/>
    <w:link w:val="4"/>
    <w:rsid w:val="0000609C"/>
    <w:rPr>
      <w:rFonts w:ascii="Calibri" w:hAnsi="Calibri"/>
      <w:b/>
      <w:bCs/>
      <w:sz w:val="28"/>
      <w:szCs w:val="28"/>
    </w:rPr>
  </w:style>
  <w:style w:type="character" w:customStyle="1" w:styleId="70">
    <w:name w:val="Заголовок 7 Знак"/>
    <w:basedOn w:val="a0"/>
    <w:link w:val="7"/>
    <w:rsid w:val="0000609C"/>
    <w:rPr>
      <w:rFonts w:ascii="Arial" w:hAnsi="Arial"/>
      <w:b/>
      <w:bCs/>
      <w:iCs/>
      <w:snapToGrid w:val="0"/>
      <w:color w:val="000000"/>
      <w:lang w:val="uk-UA"/>
    </w:rPr>
  </w:style>
  <w:style w:type="character" w:customStyle="1" w:styleId="90">
    <w:name w:val="Заголовок 9 Знак"/>
    <w:basedOn w:val="a0"/>
    <w:link w:val="9"/>
    <w:semiHidden/>
    <w:rsid w:val="0000609C"/>
    <w:rPr>
      <w:rFonts w:asciiTheme="majorHAnsi" w:eastAsiaTheme="majorEastAsia" w:hAnsiTheme="majorHAnsi" w:cstheme="majorBidi"/>
      <w:i/>
      <w:iCs/>
      <w:color w:val="404040" w:themeColor="text1" w:themeTint="BF"/>
    </w:rPr>
  </w:style>
  <w:style w:type="paragraph" w:styleId="a3">
    <w:name w:val="caption"/>
    <w:basedOn w:val="a"/>
    <w:next w:val="a"/>
    <w:qFormat/>
    <w:rsid w:val="0000609C"/>
    <w:pPr>
      <w:spacing w:before="360" w:after="240"/>
      <w:jc w:val="center"/>
    </w:pPr>
    <w:rPr>
      <w:b/>
      <w:snapToGrid w:val="0"/>
      <w:color w:val="000000"/>
      <w:szCs w:val="20"/>
    </w:rPr>
  </w:style>
  <w:style w:type="paragraph" w:styleId="a4">
    <w:name w:val="Title"/>
    <w:basedOn w:val="a"/>
    <w:link w:val="a5"/>
    <w:qFormat/>
    <w:rsid w:val="0000609C"/>
    <w:pPr>
      <w:widowControl w:val="0"/>
      <w:shd w:val="clear" w:color="auto" w:fill="FFFFFF"/>
      <w:jc w:val="center"/>
    </w:pPr>
    <w:rPr>
      <w:b/>
      <w:snapToGrid w:val="0"/>
      <w:color w:val="000000"/>
      <w:spacing w:val="-26"/>
      <w:sz w:val="28"/>
      <w:szCs w:val="20"/>
      <w:lang w:val="uk-UA"/>
    </w:rPr>
  </w:style>
  <w:style w:type="character" w:customStyle="1" w:styleId="a5">
    <w:name w:val="Название Знак"/>
    <w:basedOn w:val="a0"/>
    <w:link w:val="a4"/>
    <w:rsid w:val="0000609C"/>
    <w:rPr>
      <w:b/>
      <w:snapToGrid w:val="0"/>
      <w:color w:val="000000"/>
      <w:spacing w:val="-26"/>
      <w:sz w:val="28"/>
      <w:shd w:val="clear" w:color="auto" w:fill="FFFFFF"/>
      <w:lang w:val="uk-UA"/>
    </w:rPr>
  </w:style>
  <w:style w:type="paragraph" w:styleId="a6">
    <w:name w:val="Subtitle"/>
    <w:basedOn w:val="a"/>
    <w:link w:val="a7"/>
    <w:qFormat/>
    <w:rsid w:val="0000609C"/>
    <w:pPr>
      <w:widowControl w:val="0"/>
      <w:shd w:val="clear" w:color="auto" w:fill="FFFFFF"/>
      <w:jc w:val="center"/>
    </w:pPr>
    <w:rPr>
      <w:b/>
      <w:snapToGrid w:val="0"/>
      <w:color w:val="000000"/>
      <w:sz w:val="28"/>
      <w:szCs w:val="20"/>
      <w:lang w:val="uk-UA"/>
    </w:rPr>
  </w:style>
  <w:style w:type="character" w:customStyle="1" w:styleId="a7">
    <w:name w:val="Подзаголовок Знак"/>
    <w:basedOn w:val="a0"/>
    <w:link w:val="a6"/>
    <w:rsid w:val="0000609C"/>
    <w:rPr>
      <w:b/>
      <w:snapToGrid w:val="0"/>
      <w:color w:val="000000"/>
      <w:sz w:val="28"/>
      <w:shd w:val="clear" w:color="auto" w:fill="FFFFFF"/>
      <w:lang w:val="uk-UA"/>
    </w:rPr>
  </w:style>
  <w:style w:type="paragraph" w:customStyle="1" w:styleId="11">
    <w:name w:val="Стиль1"/>
    <w:basedOn w:val="2"/>
    <w:qFormat/>
    <w:rsid w:val="000C3CF2"/>
    <w:pPr>
      <w:spacing w:line="276" w:lineRule="auto"/>
    </w:pPr>
    <w:rPr>
      <w:rFonts w:ascii="Times New Roman" w:hAnsi="Times New Roman"/>
      <w:color w:val="auto"/>
      <w:sz w:val="28"/>
    </w:rPr>
  </w:style>
  <w:style w:type="paragraph" w:customStyle="1" w:styleId="-2">
    <w:name w:val="ХДАДМ-2"/>
    <w:basedOn w:val="2"/>
    <w:link w:val="-20"/>
    <w:qFormat/>
    <w:rsid w:val="00CA4829"/>
    <w:pPr>
      <w:spacing w:line="276" w:lineRule="auto"/>
      <w:jc w:val="center"/>
    </w:pPr>
    <w:rPr>
      <w:sz w:val="28"/>
      <w:szCs w:val="28"/>
    </w:rPr>
  </w:style>
  <w:style w:type="character" w:customStyle="1" w:styleId="-20">
    <w:name w:val="ХДАДМ-2 Знак"/>
    <w:basedOn w:val="20"/>
    <w:link w:val="-2"/>
    <w:rsid w:val="00CA4829"/>
    <w:rPr>
      <w:rFonts w:asciiTheme="majorHAnsi" w:eastAsiaTheme="majorEastAsia" w:hAnsiTheme="majorHAnsi" w:cstheme="majorBidi"/>
      <w:b/>
      <w:bCs/>
      <w:color w:val="4F81BD" w:themeColor="accent1"/>
      <w:sz w:val="28"/>
      <w:szCs w:val="28"/>
    </w:rPr>
  </w:style>
  <w:style w:type="paragraph" w:customStyle="1" w:styleId="-3">
    <w:name w:val="ХДАДМ-3"/>
    <w:basedOn w:val="3"/>
    <w:link w:val="-30"/>
    <w:qFormat/>
    <w:rsid w:val="00CA4829"/>
    <w:pPr>
      <w:keepLines/>
      <w:spacing w:before="200" w:after="0" w:line="276" w:lineRule="auto"/>
    </w:pPr>
    <w:rPr>
      <w:rFonts w:asciiTheme="majorHAnsi" w:eastAsiaTheme="majorEastAsia" w:hAnsiTheme="majorHAnsi" w:cstheme="majorBidi"/>
      <w:color w:val="4F81BD" w:themeColor="accent1"/>
      <w:sz w:val="28"/>
      <w:szCs w:val="20"/>
    </w:rPr>
  </w:style>
  <w:style w:type="character" w:customStyle="1" w:styleId="-30">
    <w:name w:val="ХДАДМ-3 Знак"/>
    <w:basedOn w:val="30"/>
    <w:link w:val="-3"/>
    <w:rsid w:val="00CA4829"/>
    <w:rPr>
      <w:rFonts w:asciiTheme="majorHAnsi" w:eastAsiaTheme="majorEastAsia" w:hAnsiTheme="majorHAnsi" w:cstheme="majorBidi"/>
      <w:b/>
      <w:bCs/>
      <w:color w:val="4F81BD" w:themeColor="accent1"/>
      <w:sz w:val="28"/>
      <w:szCs w:val="26"/>
    </w:rPr>
  </w:style>
  <w:style w:type="paragraph" w:customStyle="1" w:styleId="-1">
    <w:name w:val="ХДАДМ-1"/>
    <w:basedOn w:val="1"/>
    <w:link w:val="-10"/>
    <w:qFormat/>
    <w:rsid w:val="00C20A6B"/>
    <w:pPr>
      <w:spacing w:before="0" w:line="360" w:lineRule="auto"/>
      <w:jc w:val="center"/>
    </w:pPr>
    <w:rPr>
      <w:lang w:val="uk-UA"/>
    </w:rPr>
  </w:style>
  <w:style w:type="character" w:customStyle="1" w:styleId="-10">
    <w:name w:val="ХДАДМ-1 Знак"/>
    <w:basedOn w:val="10"/>
    <w:link w:val="-1"/>
    <w:rsid w:val="00C20A6B"/>
    <w:rPr>
      <w:rFonts w:asciiTheme="majorHAnsi" w:eastAsiaTheme="majorEastAsia" w:hAnsiTheme="majorHAnsi" w:cstheme="majorBidi"/>
      <w:b/>
      <w:bCs/>
      <w:color w:val="365F91" w:themeColor="accent1" w:themeShade="BF"/>
      <w:sz w:val="28"/>
      <w:szCs w:val="28"/>
      <w:lang w:val="uk-UA"/>
    </w:rPr>
  </w:style>
  <w:style w:type="paragraph" w:customStyle="1" w:styleId="21">
    <w:name w:val="ХДАДМ_2"/>
    <w:basedOn w:val="1"/>
    <w:link w:val="22"/>
    <w:qFormat/>
    <w:rsid w:val="00C20A6B"/>
    <w:pPr>
      <w:spacing w:before="0" w:line="360" w:lineRule="auto"/>
      <w:jc w:val="center"/>
    </w:pPr>
    <w:rPr>
      <w:lang w:val="uk-UA"/>
    </w:rPr>
  </w:style>
  <w:style w:type="character" w:customStyle="1" w:styleId="22">
    <w:name w:val="ХДАДМ_2 Знак"/>
    <w:basedOn w:val="10"/>
    <w:link w:val="21"/>
    <w:rsid w:val="00C20A6B"/>
    <w:rPr>
      <w:rFonts w:asciiTheme="majorHAnsi" w:eastAsiaTheme="majorEastAsia" w:hAnsiTheme="majorHAnsi" w:cstheme="majorBidi"/>
      <w:b/>
      <w:bCs/>
      <w:color w:val="365F91" w:themeColor="accent1" w:themeShade="BF"/>
      <w:sz w:val="28"/>
      <w:szCs w:val="28"/>
      <w:lang w:val="uk-UA"/>
    </w:rPr>
  </w:style>
  <w:style w:type="table" w:styleId="a8">
    <w:name w:val="Table Grid"/>
    <w:basedOn w:val="a1"/>
    <w:uiPriority w:val="59"/>
    <w:rsid w:val="003D7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D7C4F"/>
    <w:rPr>
      <w:rFonts w:ascii="Tahoma" w:hAnsi="Tahoma" w:cs="Tahoma"/>
      <w:sz w:val="16"/>
      <w:szCs w:val="16"/>
    </w:rPr>
  </w:style>
  <w:style w:type="character" w:customStyle="1" w:styleId="aa">
    <w:name w:val="Текст выноски Знак"/>
    <w:basedOn w:val="a0"/>
    <w:link w:val="a9"/>
    <w:uiPriority w:val="99"/>
    <w:semiHidden/>
    <w:rsid w:val="003D7C4F"/>
    <w:rPr>
      <w:rFonts w:ascii="Tahoma" w:hAnsi="Tahoma" w:cs="Tahoma"/>
      <w:sz w:val="16"/>
      <w:szCs w:val="16"/>
    </w:rPr>
  </w:style>
  <w:style w:type="paragraph" w:styleId="ab">
    <w:name w:val="header"/>
    <w:basedOn w:val="a"/>
    <w:link w:val="ac"/>
    <w:uiPriority w:val="99"/>
    <w:unhideWhenUsed/>
    <w:rsid w:val="003D7C4F"/>
    <w:pPr>
      <w:tabs>
        <w:tab w:val="center" w:pos="4677"/>
        <w:tab w:val="right" w:pos="9355"/>
      </w:tabs>
    </w:pPr>
  </w:style>
  <w:style w:type="character" w:customStyle="1" w:styleId="ac">
    <w:name w:val="Верхний колонтитул Знак"/>
    <w:basedOn w:val="a0"/>
    <w:link w:val="ab"/>
    <w:uiPriority w:val="99"/>
    <w:rsid w:val="003D7C4F"/>
    <w:rPr>
      <w:sz w:val="24"/>
      <w:szCs w:val="24"/>
    </w:rPr>
  </w:style>
  <w:style w:type="paragraph" w:styleId="ad">
    <w:name w:val="footer"/>
    <w:basedOn w:val="a"/>
    <w:link w:val="ae"/>
    <w:unhideWhenUsed/>
    <w:rsid w:val="003D7C4F"/>
    <w:pPr>
      <w:tabs>
        <w:tab w:val="center" w:pos="4677"/>
        <w:tab w:val="right" w:pos="9355"/>
      </w:tabs>
    </w:pPr>
  </w:style>
  <w:style w:type="character" w:customStyle="1" w:styleId="ae">
    <w:name w:val="Нижний колонтитул Знак"/>
    <w:basedOn w:val="a0"/>
    <w:link w:val="ad"/>
    <w:uiPriority w:val="99"/>
    <w:rsid w:val="003D7C4F"/>
    <w:rPr>
      <w:sz w:val="24"/>
      <w:szCs w:val="24"/>
    </w:rPr>
  </w:style>
  <w:style w:type="paragraph" w:styleId="af">
    <w:name w:val="List Paragraph"/>
    <w:basedOn w:val="a"/>
    <w:uiPriority w:val="34"/>
    <w:qFormat/>
    <w:rsid w:val="00F26733"/>
    <w:pPr>
      <w:ind w:left="720"/>
      <w:contextualSpacing/>
    </w:pPr>
    <w:rPr>
      <w:lang w:val="uk-UA" w:eastAsia="ru-RU"/>
    </w:rPr>
  </w:style>
  <w:style w:type="paragraph" w:styleId="af0">
    <w:name w:val="Plain Text"/>
    <w:basedOn w:val="a"/>
    <w:link w:val="af1"/>
    <w:uiPriority w:val="99"/>
    <w:rsid w:val="00043756"/>
    <w:rPr>
      <w:rFonts w:ascii="Courier New" w:hAnsi="Courier New" w:cs="Courier New"/>
      <w:sz w:val="20"/>
      <w:szCs w:val="20"/>
      <w:lang w:eastAsia="ru-RU"/>
    </w:rPr>
  </w:style>
  <w:style w:type="character" w:customStyle="1" w:styleId="af1">
    <w:name w:val="Текст Знак"/>
    <w:basedOn w:val="a0"/>
    <w:link w:val="af0"/>
    <w:uiPriority w:val="99"/>
    <w:rsid w:val="00043756"/>
    <w:rPr>
      <w:rFonts w:ascii="Courier New" w:hAnsi="Courier New" w:cs="Courier New"/>
      <w:lang w:eastAsia="ru-RU"/>
    </w:rPr>
  </w:style>
  <w:style w:type="character" w:customStyle="1" w:styleId="xfm97985889">
    <w:name w:val="xfm_97985889"/>
    <w:rsid w:val="00043756"/>
  </w:style>
  <w:style w:type="character" w:customStyle="1" w:styleId="xfm10042152">
    <w:name w:val="xfm_10042152"/>
    <w:rsid w:val="00043756"/>
  </w:style>
  <w:style w:type="character" w:styleId="af2">
    <w:name w:val="Hyperlink"/>
    <w:basedOn w:val="a0"/>
    <w:uiPriority w:val="99"/>
    <w:unhideWhenUsed/>
    <w:rsid w:val="00B76663"/>
    <w:rPr>
      <w:color w:val="0000FF" w:themeColor="hyperlink"/>
      <w:u w:val="single"/>
    </w:rPr>
  </w:style>
  <w:style w:type="paragraph" w:styleId="af3">
    <w:name w:val="Body Text Indent"/>
    <w:basedOn w:val="a"/>
    <w:link w:val="af4"/>
    <w:rsid w:val="000A0CE8"/>
    <w:pPr>
      <w:widowControl w:val="0"/>
      <w:spacing w:line="360" w:lineRule="auto"/>
      <w:ind w:left="851"/>
      <w:jc w:val="both"/>
    </w:pPr>
    <w:rPr>
      <w:snapToGrid w:val="0"/>
      <w:sz w:val="28"/>
      <w:szCs w:val="20"/>
      <w:lang w:eastAsia="ru-RU"/>
    </w:rPr>
  </w:style>
  <w:style w:type="character" w:customStyle="1" w:styleId="af4">
    <w:name w:val="Основной текст с отступом Знак"/>
    <w:basedOn w:val="a0"/>
    <w:link w:val="af3"/>
    <w:rsid w:val="000A0CE8"/>
    <w:rPr>
      <w:snapToGrid w:val="0"/>
      <w:sz w:val="28"/>
      <w:lang w:eastAsia="ru-RU"/>
    </w:rPr>
  </w:style>
  <w:style w:type="paragraph" w:styleId="af5">
    <w:name w:val="Body Text"/>
    <w:basedOn w:val="a"/>
    <w:link w:val="af6"/>
    <w:uiPriority w:val="99"/>
    <w:unhideWhenUsed/>
    <w:rsid w:val="00DC448D"/>
    <w:pPr>
      <w:spacing w:after="120"/>
    </w:pPr>
    <w:rPr>
      <w:sz w:val="28"/>
      <w:lang w:eastAsia="ru-RU"/>
    </w:rPr>
  </w:style>
  <w:style w:type="character" w:customStyle="1" w:styleId="af6">
    <w:name w:val="Основной текст Знак"/>
    <w:basedOn w:val="a0"/>
    <w:link w:val="af5"/>
    <w:uiPriority w:val="99"/>
    <w:rsid w:val="00DC448D"/>
    <w:rPr>
      <w:sz w:val="28"/>
      <w:szCs w:val="24"/>
      <w:lang w:eastAsia="ru-RU"/>
    </w:rPr>
  </w:style>
  <w:style w:type="paragraph" w:customStyle="1" w:styleId="110">
    <w:name w:val="Заголовок 11"/>
    <w:basedOn w:val="a"/>
    <w:uiPriority w:val="1"/>
    <w:qFormat/>
    <w:rsid w:val="00DC448D"/>
    <w:pPr>
      <w:autoSpaceDE w:val="0"/>
      <w:autoSpaceDN w:val="0"/>
      <w:adjustRightInd w:val="0"/>
      <w:ind w:left="39"/>
      <w:outlineLvl w:val="0"/>
    </w:pPr>
    <w:rPr>
      <w:rFonts w:eastAsia="Calibri"/>
      <w:b/>
      <w:bCs/>
      <w:sz w:val="28"/>
      <w:szCs w:val="28"/>
      <w:lang w:eastAsia="ru-RU"/>
    </w:rPr>
  </w:style>
  <w:style w:type="paragraph" w:styleId="23">
    <w:name w:val="Body Text Indent 2"/>
    <w:basedOn w:val="a"/>
    <w:link w:val="24"/>
    <w:unhideWhenUsed/>
    <w:rsid w:val="002E1FF2"/>
    <w:pPr>
      <w:spacing w:after="120" w:line="480" w:lineRule="auto"/>
      <w:ind w:left="283"/>
    </w:pPr>
  </w:style>
  <w:style w:type="character" w:customStyle="1" w:styleId="24">
    <w:name w:val="Основной текст с отступом 2 Знак"/>
    <w:basedOn w:val="a0"/>
    <w:link w:val="23"/>
    <w:rsid w:val="002E1FF2"/>
    <w:rPr>
      <w:sz w:val="24"/>
      <w:szCs w:val="24"/>
    </w:rPr>
  </w:style>
  <w:style w:type="character" w:customStyle="1" w:styleId="tlid-translation">
    <w:name w:val="tlid-translation"/>
    <w:basedOn w:val="a0"/>
    <w:rsid w:val="00E0695B"/>
  </w:style>
</w:styles>
</file>

<file path=word/webSettings.xml><?xml version="1.0" encoding="utf-8"?>
<w:webSettings xmlns:r="http://schemas.openxmlformats.org/officeDocument/2006/relationships" xmlns:w="http://schemas.openxmlformats.org/wordprocessingml/2006/main">
  <w:divs>
    <w:div w:id="179012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ndirr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4</Pages>
  <Words>5296</Words>
  <Characters>3019</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ХДАДМ</Company>
  <LinksUpToDate>false</LinksUpToDate>
  <CharactersWithSpaces>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Tanya</cp:lastModifiedBy>
  <cp:revision>26</cp:revision>
  <cp:lastPrinted>2020-01-14T12:09:00Z</cp:lastPrinted>
  <dcterms:created xsi:type="dcterms:W3CDTF">2020-03-25T10:30:00Z</dcterms:created>
  <dcterms:modified xsi:type="dcterms:W3CDTF">2020-04-17T14:47:00Z</dcterms:modified>
</cp:coreProperties>
</file>