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FE" w:rsidRPr="003A4CB6" w:rsidRDefault="00EC59FE" w:rsidP="00EC59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EC59FE" w:rsidRPr="003A4CB6" w:rsidRDefault="00EC59FE" w:rsidP="00EC5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ХАРКІВСЬКА ДЕРЖАВНА АКАДЕМІЯ ДИЗАЙНУ І МИСТЕЦТВ</w:t>
      </w:r>
    </w:p>
    <w:p w:rsidR="00EC59FE" w:rsidRPr="003A4CB6" w:rsidRDefault="00EC59FE" w:rsidP="00EC59FE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EC59FE" w:rsidRPr="003A4CB6" w:rsidRDefault="00EC59FE" w:rsidP="00EC59FE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EC59FE" w:rsidRPr="00DD50FA" w:rsidRDefault="00EC59FE" w:rsidP="00EC59FE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</w:p>
    <w:p w:rsidR="00EC59FE" w:rsidRPr="00DD50FA" w:rsidRDefault="00EC59FE" w:rsidP="00EC59F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EC59FE" w:rsidRPr="00DD50FA" w:rsidRDefault="00EC59FE" w:rsidP="00EC59F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D50F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Приймальної комісії ХДАДМ</w:t>
      </w:r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FE" w:rsidRPr="00DD50FA" w:rsidRDefault="00EC59FE" w:rsidP="00EC59F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(протокол № 2 </w:t>
      </w:r>
      <w:proofErr w:type="spellStart"/>
      <w:r w:rsidRPr="00DD50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50FA">
        <w:rPr>
          <w:rFonts w:ascii="Times New Roman" w:hAnsi="Times New Roman" w:cs="Times New Roman"/>
          <w:sz w:val="28"/>
          <w:szCs w:val="28"/>
        </w:rPr>
        <w:t>.0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50FA">
        <w:rPr>
          <w:rFonts w:ascii="Times New Roman" w:hAnsi="Times New Roman" w:cs="Times New Roman"/>
          <w:sz w:val="28"/>
          <w:szCs w:val="28"/>
        </w:rPr>
        <w:t>.201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0FA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EC59FE" w:rsidRDefault="00EC59FE" w:rsidP="00EC59FE">
      <w:pPr>
        <w:spacing w:line="240" w:lineRule="auto"/>
        <w:jc w:val="center"/>
        <w:rPr>
          <w:lang w:val="uk-UA"/>
        </w:rPr>
      </w:pPr>
    </w:p>
    <w:p w:rsidR="00EC59FE" w:rsidRPr="006B6652" w:rsidRDefault="00EC59FE" w:rsidP="00EC59FE">
      <w:pPr>
        <w:spacing w:line="240" w:lineRule="auto"/>
        <w:jc w:val="center"/>
        <w:rPr>
          <w:sz w:val="24"/>
          <w:lang w:val="uk-UA"/>
        </w:rPr>
      </w:pPr>
    </w:p>
    <w:p w:rsidR="00EC59FE" w:rsidRPr="006B6652" w:rsidRDefault="00EC59FE" w:rsidP="00EC59FE">
      <w:pPr>
        <w:spacing w:line="240" w:lineRule="auto"/>
        <w:jc w:val="center"/>
        <w:rPr>
          <w:sz w:val="24"/>
          <w:lang w:val="uk-UA"/>
        </w:rPr>
      </w:pPr>
    </w:p>
    <w:p w:rsidR="00EC59FE" w:rsidRPr="006B6652" w:rsidRDefault="00EC59FE" w:rsidP="00EC59FE">
      <w:pPr>
        <w:spacing w:line="240" w:lineRule="auto"/>
        <w:jc w:val="center"/>
        <w:rPr>
          <w:sz w:val="24"/>
          <w:lang w:val="uk-UA"/>
        </w:rPr>
      </w:pPr>
    </w:p>
    <w:p w:rsidR="00EC59FE" w:rsidRPr="00EC5899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b/>
          <w:sz w:val="28"/>
          <w:szCs w:val="28"/>
          <w:lang w:val="uk-UA"/>
        </w:rPr>
        <w:t>КОМПОЗИЦІЯ</w:t>
      </w:r>
    </w:p>
    <w:p w:rsidR="00EC59FE" w:rsidRPr="00EC5899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9FE" w:rsidRPr="00EC5899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>Програма третього етапу творчого конкурсу</w:t>
      </w:r>
    </w:p>
    <w:p w:rsidR="00EC59FE" w:rsidRPr="00EC59FE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 xml:space="preserve"> для вступу на навчання </w:t>
      </w:r>
      <w:r w:rsidRPr="00EC59F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EC5899">
        <w:rPr>
          <w:rFonts w:ascii="Times New Roman" w:hAnsi="Times New Roman" w:cs="Times New Roman"/>
          <w:sz w:val="28"/>
          <w:szCs w:val="28"/>
          <w:lang w:val="uk-UA"/>
        </w:rPr>
        <w:t xml:space="preserve">освітнім ступенем бакалавр </w:t>
      </w:r>
      <w:r w:rsidRPr="00EC59FE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</w:p>
    <w:p w:rsidR="00BB0370" w:rsidRPr="00EC59FE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9FE">
        <w:rPr>
          <w:rFonts w:ascii="Times New Roman" w:hAnsi="Times New Roman" w:cs="Times New Roman"/>
          <w:sz w:val="28"/>
          <w:szCs w:val="28"/>
          <w:lang w:val="uk-UA"/>
        </w:rPr>
        <w:t xml:space="preserve">023 «Образотворче мистецтво, декоративне мистецтво, реставрація» </w:t>
      </w:r>
      <w:r w:rsidRPr="00EC59F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C59FE">
        <w:rPr>
          <w:rFonts w:ascii="Times New Roman" w:hAnsi="Times New Roman" w:cs="Times New Roman"/>
          <w:b/>
          <w:sz w:val="28"/>
          <w:lang w:val="uk-UA"/>
        </w:rPr>
        <w:t>освітня програма</w:t>
      </w:r>
      <w:r>
        <w:rPr>
          <w:b/>
          <w:sz w:val="28"/>
          <w:lang w:val="uk-UA"/>
        </w:rPr>
        <w:t xml:space="preserve"> </w:t>
      </w:r>
      <w:r w:rsidR="00BB0370" w:rsidRPr="00EC5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«Монументальне </w:t>
      </w:r>
      <w:r w:rsidRPr="00EC59FE">
        <w:rPr>
          <w:rFonts w:ascii="Times New Roman" w:hAnsi="Times New Roman" w:cs="Times New Roman"/>
          <w:b/>
          <w:sz w:val="28"/>
          <w:szCs w:val="28"/>
          <w:lang w:val="uk-UA"/>
        </w:rPr>
        <w:t>мистецтво та сакральний живопис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50B25" w:rsidRPr="00EC59FE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9FE" w:rsidRPr="00EC5899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>Денна та заочна форма навчання</w:t>
      </w:r>
    </w:p>
    <w:p w:rsidR="00EC59FE" w:rsidRPr="00EC59FE" w:rsidRDefault="00EC59FE" w:rsidP="00EC5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3105D6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9FE" w:rsidRDefault="00EC59FE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9FE" w:rsidRDefault="00EC59FE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9FE" w:rsidRDefault="00EC59FE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9FE" w:rsidRDefault="00EC59FE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0370" w:rsidRPr="003105D6" w:rsidRDefault="00BB0370" w:rsidP="0025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0B25" w:rsidRPr="00EC59FE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0370" w:rsidRPr="00EC59FE" w:rsidRDefault="00BB0370" w:rsidP="0025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0B25" w:rsidRPr="00EC59FE" w:rsidRDefault="00250B25" w:rsidP="00250B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0B25" w:rsidRPr="00EC59FE" w:rsidRDefault="00250B25" w:rsidP="0025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9FE">
        <w:rPr>
          <w:rFonts w:ascii="Times New Roman" w:hAnsi="Times New Roman" w:cs="Times New Roman"/>
          <w:sz w:val="28"/>
          <w:szCs w:val="28"/>
          <w:lang w:val="uk-UA"/>
        </w:rPr>
        <w:t>Харків 201</w:t>
      </w:r>
      <w:r w:rsidR="00C70AC0" w:rsidRPr="00EC59F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E55DD" w:rsidRDefault="00250B25" w:rsidP="002E55D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59F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06C6A" w:rsidRPr="002E55DD" w:rsidRDefault="00406C6A" w:rsidP="002E55D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розраховані на виявлення творчих здібностей вступника, оцінювання рівня знань, індивідуального творчого мислення, вміння аналізувати та узагальнювати форми, володіння основними засобами композиції з урахуванням специфіки монументального живопису.</w:t>
      </w:r>
    </w:p>
    <w:p w:rsidR="00406C6A" w:rsidRPr="002E55DD" w:rsidRDefault="00406C6A" w:rsidP="00406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5DD" w:rsidRPr="00EC5899" w:rsidRDefault="00406C6A" w:rsidP="002E5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Типові умови до фахового випробування </w:t>
      </w:r>
      <w:r w:rsidR="002E55DD" w:rsidRPr="00EC5899">
        <w:rPr>
          <w:rFonts w:ascii="Times New Roman" w:hAnsi="Times New Roman"/>
          <w:b/>
          <w:sz w:val="28"/>
          <w:szCs w:val="28"/>
          <w:lang w:val="uk-UA"/>
        </w:rPr>
        <w:t>третього етапу композиції</w:t>
      </w:r>
    </w:p>
    <w:p w:rsidR="002E55DD" w:rsidRPr="00EC5899" w:rsidRDefault="002E55DD" w:rsidP="002E5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5899">
        <w:rPr>
          <w:rFonts w:ascii="Times New Roman" w:hAnsi="Times New Roman"/>
          <w:b/>
          <w:sz w:val="28"/>
          <w:szCs w:val="28"/>
          <w:lang w:val="uk-UA"/>
        </w:rPr>
        <w:t xml:space="preserve">творчого конкурсу </w:t>
      </w:r>
    </w:p>
    <w:p w:rsidR="00406C6A" w:rsidRPr="002E55DD" w:rsidRDefault="00406C6A" w:rsidP="0040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Випробування з композиції передбачає виявлення здатності вступника до створення в уяві та відображення на заданому форматі композиції, що відповідає темі завдання. Вимоги до випробування: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відповідність композиції заданій темі;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наявність авторської ідеї;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досягнення тональної та кольорової гармонії зображення;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професійневолодіння художніми матеріалами: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досягнення образності та оригінальності композиційного рішення;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- гармонійність та виразність композиції в цілому.</w:t>
      </w: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55DD">
        <w:rPr>
          <w:rFonts w:ascii="Times New Roman" w:eastAsia="Times New Roman" w:hAnsi="Times New Roman" w:cs="Times New Roman"/>
          <w:b/>
          <w:i/>
          <w:sz w:val="28"/>
          <w:szCs w:val="28"/>
        </w:rPr>
        <w:t>Термін</w:t>
      </w:r>
      <w:proofErr w:type="spellEnd"/>
      <w:r w:rsidR="00A363BE" w:rsidRPr="002E55D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E55DD">
        <w:rPr>
          <w:rFonts w:ascii="Times New Roman" w:eastAsia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E55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 w:rsidRPr="002E55DD">
        <w:rPr>
          <w:rFonts w:ascii="Times New Roman" w:eastAsia="Times New Roman" w:hAnsi="Times New Roman" w:cs="Times New Roman"/>
          <w:sz w:val="28"/>
          <w:szCs w:val="28"/>
        </w:rPr>
        <w:t>академічних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 xml:space="preserve"> годин</w:t>
      </w:r>
      <w:r w:rsidRPr="002E55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 день)</w:t>
      </w:r>
    </w:p>
    <w:p w:rsidR="00406C6A" w:rsidRPr="002E55DD" w:rsidRDefault="00406C6A" w:rsidP="00406C6A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E55DD">
        <w:rPr>
          <w:rFonts w:ascii="Times New Roman" w:eastAsia="Times New Roman" w:hAnsi="Times New Roman" w:cs="Times New Roman"/>
          <w:b/>
          <w:i/>
          <w:sz w:val="28"/>
          <w:szCs w:val="28"/>
        </w:rPr>
        <w:t>Матеріали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E55DD">
        <w:rPr>
          <w:rFonts w:ascii="Times New Roman" w:eastAsia="Times New Roman" w:hAnsi="Times New Roman" w:cs="Times New Roman"/>
          <w:sz w:val="28"/>
          <w:szCs w:val="28"/>
        </w:rPr>
        <w:t>папір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картон, </w:t>
      </w:r>
      <w:r w:rsidRPr="002E55DD">
        <w:rPr>
          <w:rFonts w:ascii="Times New Roman" w:eastAsia="Times New Roman" w:hAnsi="Times New Roman" w:cs="Times New Roman"/>
          <w:sz w:val="28"/>
          <w:szCs w:val="28"/>
        </w:rPr>
        <w:t xml:space="preserve">полотно, </w:t>
      </w:r>
      <w:r w:rsidRPr="002E55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олія, </w:t>
      </w:r>
      <w:proofErr w:type="spellStart"/>
      <w:r w:rsidRPr="002E55DD">
        <w:rPr>
          <w:rFonts w:ascii="Times New Roman" w:eastAsia="Times New Roman" w:hAnsi="Times New Roman" w:cs="Times New Roman"/>
          <w:sz w:val="28"/>
          <w:szCs w:val="28"/>
        </w:rPr>
        <w:t>гуаш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>, акварель</w:t>
      </w:r>
      <w:r w:rsidRPr="002E55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6C6A" w:rsidRPr="002E55DD" w:rsidRDefault="00406C6A" w:rsidP="00406C6A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55DD">
        <w:rPr>
          <w:rFonts w:ascii="Times New Roman" w:eastAsia="Times New Roman" w:hAnsi="Times New Roman" w:cs="Times New Roman"/>
          <w:b/>
          <w:i/>
          <w:sz w:val="28"/>
          <w:szCs w:val="28"/>
        </w:rPr>
        <w:t>Розмір</w:t>
      </w:r>
      <w:proofErr w:type="spellEnd"/>
      <w:r w:rsidRPr="002E55DD">
        <w:rPr>
          <w:rFonts w:ascii="Times New Roman" w:eastAsia="Times New Roman" w:hAnsi="Times New Roman" w:cs="Times New Roman"/>
          <w:sz w:val="28"/>
          <w:szCs w:val="28"/>
        </w:rPr>
        <w:t>: 40х60 см</w:t>
      </w:r>
    </w:p>
    <w:p w:rsidR="00406C6A" w:rsidRPr="002E55DD" w:rsidRDefault="00406C6A" w:rsidP="00406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55DD">
        <w:rPr>
          <w:rFonts w:ascii="Times New Roman" w:hAnsi="Times New Roman" w:cs="Times New Roman"/>
          <w:sz w:val="28"/>
          <w:szCs w:val="28"/>
          <w:lang w:val="uk-UA"/>
        </w:rPr>
        <w:t>Тематичн</w:t>
      </w:r>
      <w:r w:rsidR="00163BB5" w:rsidRPr="002E55DD">
        <w:rPr>
          <w:rFonts w:ascii="Times New Roman" w:hAnsi="Times New Roman" w:cs="Times New Roman"/>
          <w:sz w:val="28"/>
          <w:szCs w:val="28"/>
          <w:lang w:val="uk-UA"/>
        </w:rPr>
        <w:t>ий натюрморт</w:t>
      </w:r>
      <w:r w:rsidRPr="002E55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6C6A" w:rsidRPr="002E55DD" w:rsidRDefault="00406C6A" w:rsidP="00406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C6A" w:rsidRPr="002E55DD" w:rsidRDefault="00406C6A" w:rsidP="00406C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C6A" w:rsidRPr="00A363BE" w:rsidRDefault="00406C6A" w:rsidP="00A363B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E55D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A363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КРИТЕРІЇ ОЦІНЮВАННЯ</w:t>
      </w:r>
      <w:r w:rsidRPr="00A363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2E55DD" w:rsidRPr="00EC5899" w:rsidRDefault="002E55DD" w:rsidP="002E55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C5899">
        <w:rPr>
          <w:rFonts w:ascii="Times New Roman" w:hAnsi="Times New Roman"/>
          <w:b/>
          <w:sz w:val="28"/>
          <w:szCs w:val="28"/>
        </w:rPr>
        <w:t>оцін</w:t>
      </w:r>
      <w:r>
        <w:rPr>
          <w:rFonts w:ascii="Times New Roman" w:hAnsi="Times New Roman"/>
          <w:b/>
          <w:sz w:val="28"/>
          <w:szCs w:val="28"/>
          <w:lang w:val="uk-UA"/>
        </w:rPr>
        <w:t>ювання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третього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етапу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Композиція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творчого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конкурсу </w:t>
      </w:r>
    </w:p>
    <w:p w:rsidR="002E55DD" w:rsidRPr="00EC5899" w:rsidRDefault="002E55DD" w:rsidP="002E55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5899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вступу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освітнім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5899">
        <w:rPr>
          <w:rFonts w:ascii="Times New Roman" w:hAnsi="Times New Roman"/>
          <w:b/>
          <w:sz w:val="28"/>
          <w:szCs w:val="28"/>
        </w:rPr>
        <w:t>ступенем</w:t>
      </w:r>
      <w:proofErr w:type="spellEnd"/>
      <w:r w:rsidRPr="00EC5899">
        <w:rPr>
          <w:rFonts w:ascii="Times New Roman" w:hAnsi="Times New Roman"/>
          <w:b/>
          <w:sz w:val="28"/>
          <w:szCs w:val="28"/>
        </w:rPr>
        <w:t xml:space="preserve"> «Бакалавр» </w:t>
      </w:r>
    </w:p>
    <w:p w:rsidR="00A363BE" w:rsidRPr="002E55DD" w:rsidRDefault="002E55DD" w:rsidP="002E55DD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  <w:r w:rsidR="00163BB5" w:rsidRPr="002E5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«Монументальне мистецтво та сакраль</w:t>
      </w:r>
      <w:r w:rsidRPr="002E5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ний живопис» 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7938"/>
      </w:tblGrid>
      <w:tr w:rsidR="00406C6A" w:rsidRPr="002E55DD" w:rsidTr="00653FD6">
        <w:trPr>
          <w:trHeight w:val="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653FD6">
            <w:pPr>
              <w:framePr w:wrap="notBeside" w:vAnchor="text" w:hAnchor="page" w:x="1739" w:y="2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200-бальна шкала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653FD6">
            <w:pPr>
              <w:framePr w:wrap="notBeside" w:vAnchor="text" w:hAnchor="page" w:x="1739" w:y="2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Критерії</w:t>
            </w:r>
            <w:proofErr w:type="spellEnd"/>
          </w:p>
        </w:tc>
      </w:tr>
      <w:tr w:rsidR="00406C6A" w:rsidRPr="002E55DD" w:rsidTr="00A363BE">
        <w:trPr>
          <w:trHeight w:val="34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Композиція виконана бездоганно, як з точки зору загально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естетичного сприйняття, так і з точки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зору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елементів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деталей: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1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вдале створення образу та відповідність темі;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1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гармонійна побудова простору роботи;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1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безпомилкове тональне та кольорове рішення;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1"/>
              </w:numPr>
              <w:tabs>
                <w:tab w:val="left" w:pos="238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вдало знайдене співвідношення об'єму та площини в композиції;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1"/>
              </w:numPr>
              <w:tabs>
                <w:tab w:val="left" w:pos="242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вдале використання матеріалу, висока технічна майстер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ність, професійність в передачі зображення.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 найвищий рівень виконання завдання, в якому окрім загальної естетичності та майстерності виконання відчувається глибина особистісного ставлення та натхненність.</w:t>
            </w:r>
          </w:p>
        </w:tc>
      </w:tr>
      <w:tr w:rsidR="00406C6A" w:rsidRPr="002E55DD" w:rsidTr="00A363BE">
        <w:trPr>
          <w:trHeight w:val="316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199-187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Композиція виконана відмінно, як з точки зору загально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естетичного сприйняття, так і з точки зору виконання окремих її елементів та деталей: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2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образу та відповідність темі;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2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гармонійна побудова простору роботи;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2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безпомилкове тональне та кольорове рішення;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2"/>
              </w:numPr>
              <w:tabs>
                <w:tab w:val="left" w:pos="238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вдало знайдене співвідношення об'єму та площини в композиції;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2"/>
              </w:numPr>
              <w:tabs>
                <w:tab w:val="left" w:pos="238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вдале використання матеріалу, висока технічна майстер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ність, професійність в передачі зображення.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Відмінно виконана композиція, знайдене композиційне рішення відповідає усім базовим вимогам.</w:t>
            </w:r>
          </w:p>
        </w:tc>
      </w:tr>
      <w:tr w:rsidR="00406C6A" w:rsidRPr="002E55DD" w:rsidTr="00A363BE">
        <w:trPr>
          <w:trHeight w:val="31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188-175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Композицію виконано недостатньо відмінно, як з точки зору загального естетичного сприйняття, так і з точки зору за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вершеності окремих її елементів та деталей: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3"/>
              </w:numPr>
              <w:tabs>
                <w:tab w:val="left" w:pos="238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образу та відповідність темі;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3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гармонійна побудова простору роботи;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3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безпомилкове тональне та кольорове рішення;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numPr>
                <w:ilvl w:val="0"/>
                <w:numId w:val="3"/>
              </w:numPr>
              <w:tabs>
                <w:tab w:val="left" w:pos="233"/>
              </w:tabs>
              <w:spacing w:after="0" w:line="264" w:lineRule="auto"/>
              <w:ind w:left="136" w:right="1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вдало знайдене співвідношення об'єму та площини в композиції.</w:t>
            </w:r>
          </w:p>
          <w:p w:rsidR="00406C6A" w:rsidRPr="002E55DD" w:rsidRDefault="00406C6A" w:rsidP="004D3A85">
            <w:pPr>
              <w:framePr w:wrap="notBeside" w:vAnchor="text" w:hAnchor="page" w:x="1739" w:y="25"/>
              <w:spacing w:after="0" w:line="264" w:lineRule="auto"/>
              <w:ind w:left="136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Недостатньовідмінне виконання композиції, мають місце не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значні недоліки у виконанні окремих елементів компози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ції, що знижують загальне естетичне враження від усього зображення.</w:t>
            </w:r>
          </w:p>
        </w:tc>
      </w:tr>
    </w:tbl>
    <w:p w:rsidR="00406C6A" w:rsidRPr="002E55DD" w:rsidRDefault="00406C6A" w:rsidP="004D3A85">
      <w:pPr>
        <w:spacing w:after="0" w:line="264" w:lineRule="auto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406C6A" w:rsidRPr="002E55DD" w:rsidRDefault="00406C6A" w:rsidP="004D3A8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page" w:horzAnchor="page" w:tblpX="1679" w:tblpY="1478"/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8242"/>
      </w:tblGrid>
      <w:tr w:rsidR="00406C6A" w:rsidRPr="002E55DD" w:rsidTr="00653FD6">
        <w:trPr>
          <w:trHeight w:val="282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176-160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Композицію виконано добре, як з точки зору загального естетичного сприйняття, так і з точки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зору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завершеності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елементів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деталей:</w:t>
            </w:r>
          </w:p>
          <w:p w:rsidR="00406C6A" w:rsidRPr="002E55DD" w:rsidRDefault="00406C6A" w:rsidP="004D3A85">
            <w:pPr>
              <w:numPr>
                <w:ilvl w:val="0"/>
                <w:numId w:val="4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образу та відповідність темі;</w:t>
            </w:r>
          </w:p>
          <w:p w:rsidR="00406C6A" w:rsidRPr="002E55DD" w:rsidRDefault="00406C6A" w:rsidP="004D3A85">
            <w:pPr>
              <w:numPr>
                <w:ilvl w:val="0"/>
                <w:numId w:val="4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гармонійна побудова простору роботи;</w:t>
            </w:r>
          </w:p>
          <w:p w:rsidR="00406C6A" w:rsidRPr="002E55DD" w:rsidRDefault="00406C6A" w:rsidP="004D3A85">
            <w:pPr>
              <w:numPr>
                <w:ilvl w:val="0"/>
                <w:numId w:val="4"/>
              </w:numPr>
              <w:tabs>
                <w:tab w:val="left" w:pos="228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 та кольорове рішення має недоліки;</w:t>
            </w:r>
          </w:p>
          <w:p w:rsidR="00406C6A" w:rsidRPr="002E55DD" w:rsidRDefault="00406C6A" w:rsidP="004D3A85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знайдене співвідношення об'єму та площини в ком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позиції.</w:t>
            </w:r>
          </w:p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Добре виконання композиції, мають місце певні не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доліки у виконанні окремих елементів композиції, що знижують загальне естетичне враження від усього зо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браження.</w:t>
            </w:r>
          </w:p>
        </w:tc>
      </w:tr>
      <w:tr w:rsidR="00406C6A" w:rsidRPr="002E55DD" w:rsidTr="00653FD6">
        <w:trPr>
          <w:trHeight w:val="260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159-146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Композицію виконано недостатньо добре, як з точки зору загаль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естетичного сприйняття, так і з точки зору заверше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ності окремих її елементів та деталей:</w:t>
            </w:r>
          </w:p>
          <w:p w:rsidR="00406C6A" w:rsidRPr="002E55DD" w:rsidRDefault="00406C6A" w:rsidP="004D3A85">
            <w:pPr>
              <w:numPr>
                <w:ilvl w:val="0"/>
                <w:numId w:val="5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недосконала відповідність образу та темі;</w:t>
            </w:r>
          </w:p>
          <w:p w:rsidR="00406C6A" w:rsidRPr="002E55DD" w:rsidRDefault="00406C6A" w:rsidP="004D3A85">
            <w:pPr>
              <w:numPr>
                <w:ilvl w:val="0"/>
                <w:numId w:val="5"/>
              </w:numPr>
              <w:tabs>
                <w:tab w:val="left" w:pos="228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 та кольорове рішення має недоліки;</w:t>
            </w:r>
          </w:p>
          <w:p w:rsidR="00406C6A" w:rsidRPr="002E55DD" w:rsidRDefault="00406C6A" w:rsidP="004D3A85">
            <w:pPr>
              <w:numPr>
                <w:ilvl w:val="0"/>
                <w:numId w:val="5"/>
              </w:numPr>
              <w:tabs>
                <w:tab w:val="left" w:pos="290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недосконале співвідношення об'єму та площини в ком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позиції.</w:t>
            </w:r>
          </w:p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Недостатньо добре виконання композиції, мають місце не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доліки у виконанні окремих елементів композиції, що знижують загальне естетичне враження від усього зобра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ження.</w:t>
            </w:r>
          </w:p>
        </w:tc>
      </w:tr>
      <w:tr w:rsidR="00406C6A" w:rsidRPr="002E55DD" w:rsidTr="00A363BE">
        <w:trPr>
          <w:trHeight w:val="26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80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145-135</w:t>
            </w:r>
          </w:p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Композицію виконано задовільно, як з точки зору загального естетичного сприйняття, так і з точки зору за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вершеності окремих її елементів та деталей:</w:t>
            </w:r>
          </w:p>
          <w:p w:rsidR="00406C6A" w:rsidRPr="002E55DD" w:rsidRDefault="00406C6A" w:rsidP="004D3A85">
            <w:pPr>
              <w:numPr>
                <w:ilvl w:val="0"/>
                <w:numId w:val="6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недосконала відповідність образу та темі;</w:t>
            </w:r>
          </w:p>
          <w:p w:rsidR="00406C6A" w:rsidRPr="002E55DD" w:rsidRDefault="00406C6A" w:rsidP="004D3A85">
            <w:pPr>
              <w:numPr>
                <w:ilvl w:val="0"/>
                <w:numId w:val="6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 та кольорове рішення має значні недоліки;</w:t>
            </w:r>
          </w:p>
          <w:p w:rsidR="00406C6A" w:rsidRPr="002E55DD" w:rsidRDefault="00406C6A" w:rsidP="004D3A85">
            <w:pPr>
              <w:numPr>
                <w:ilvl w:val="0"/>
                <w:numId w:val="6"/>
              </w:numPr>
              <w:tabs>
                <w:tab w:val="left" w:pos="290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знайдене гармонічне співвідношення об'єму та пло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щини в композиції.</w:t>
            </w:r>
          </w:p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Задовільне виконання композиції, мають місце недоліки у виконанні багатьох елементів композиції, що значно знижують загальне естетичне враження від усього зображення.</w:t>
            </w:r>
          </w:p>
        </w:tc>
      </w:tr>
      <w:tr w:rsidR="00406C6A" w:rsidRPr="002E55DD" w:rsidTr="00653FD6">
        <w:trPr>
          <w:trHeight w:val="201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</w:p>
          <w:p w:rsidR="00406C6A" w:rsidRPr="002E55DD" w:rsidRDefault="00406C6A" w:rsidP="004D3A85">
            <w:pPr>
              <w:spacing w:after="0" w:line="26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</w:rPr>
              <w:t>134-124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6A" w:rsidRPr="002E55DD" w:rsidRDefault="00406C6A" w:rsidP="004D3A85">
            <w:pPr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Композицію виконано недостатньозадовільно, як з точки зору загаль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естетичного сприйняття, так і з точки зору заверше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ності багатьох її елементів та деталей:</w:t>
            </w:r>
          </w:p>
          <w:p w:rsidR="00406C6A" w:rsidRPr="002E55DD" w:rsidRDefault="00406C6A" w:rsidP="004D3A85">
            <w:pPr>
              <w:numPr>
                <w:ilvl w:val="0"/>
                <w:numId w:val="7"/>
              </w:numPr>
              <w:tabs>
                <w:tab w:val="left" w:pos="233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недосконала відповідність образу та темі;</w:t>
            </w:r>
          </w:p>
          <w:p w:rsidR="00406C6A" w:rsidRPr="002E55DD" w:rsidRDefault="00406C6A" w:rsidP="004D3A85">
            <w:pPr>
              <w:numPr>
                <w:ilvl w:val="0"/>
                <w:numId w:val="7"/>
              </w:numPr>
              <w:tabs>
                <w:tab w:val="left" w:pos="238"/>
              </w:tabs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знайдене співвідношення об'єму та площини в ком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позиції;</w:t>
            </w:r>
          </w:p>
          <w:p w:rsidR="00406C6A" w:rsidRPr="002E55DD" w:rsidRDefault="00406C6A" w:rsidP="004D3A85">
            <w:pPr>
              <w:shd w:val="clear" w:color="auto" w:fill="FFFFFF"/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 та кольорове рішення має значні недоліки.</w:t>
            </w:r>
          </w:p>
          <w:p w:rsidR="00406C6A" w:rsidRPr="002E55DD" w:rsidRDefault="00406C6A" w:rsidP="004D3A85">
            <w:pPr>
              <w:shd w:val="clear" w:color="auto" w:fill="FFFFFF"/>
              <w:spacing w:after="0" w:line="264" w:lineRule="auto"/>
              <w:ind w:left="121"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Недостатньо задовільне виконання композиції, мають місце значні недоліки у виконанні багатьох елементів композиції, що значно знижують загальне естетичне враження від усього зображення.</w:t>
            </w:r>
          </w:p>
        </w:tc>
      </w:tr>
    </w:tbl>
    <w:p w:rsidR="00406C6A" w:rsidRPr="002E55DD" w:rsidRDefault="00406C6A" w:rsidP="00406C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3BE" w:rsidRPr="002E55DD" w:rsidRDefault="00A363B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7"/>
        <w:tblW w:w="96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201"/>
      </w:tblGrid>
      <w:tr w:rsidR="00A363BE" w:rsidRPr="002E55DD" w:rsidTr="00A363BE">
        <w:trPr>
          <w:trHeight w:val="3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E" w:rsidRPr="002E55DD" w:rsidRDefault="00A363BE" w:rsidP="00A36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123і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</w:t>
            </w: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че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не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прохід</w:t>
            </w:r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ний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3BE" w:rsidRPr="002E55DD" w:rsidRDefault="00A363BE" w:rsidP="00A363BE">
            <w:pPr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виконана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незадовільно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мають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дуже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значні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недоліки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як у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цілому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 і в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елементах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363BE" w:rsidRPr="002E55DD" w:rsidRDefault="00A363BE" w:rsidP="00A363BE">
            <w:pPr>
              <w:numPr>
                <w:ilvl w:val="0"/>
                <w:numId w:val="10"/>
              </w:numPr>
              <w:tabs>
                <w:tab w:val="left" w:pos="238"/>
              </w:tabs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невідповідність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відсутність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створеного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образу;</w:t>
            </w:r>
          </w:p>
          <w:p w:rsidR="00A363BE" w:rsidRPr="002E55DD" w:rsidRDefault="00A363BE" w:rsidP="00A363BE">
            <w:pPr>
              <w:numPr>
                <w:ilvl w:val="0"/>
                <w:numId w:val="10"/>
              </w:numPr>
              <w:tabs>
                <w:tab w:val="left" w:pos="233"/>
              </w:tabs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недосконале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кольорове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363BE" w:rsidRPr="002E55DD" w:rsidRDefault="00A363BE" w:rsidP="00A363BE">
            <w:pPr>
              <w:numPr>
                <w:ilvl w:val="0"/>
                <w:numId w:val="10"/>
              </w:numPr>
              <w:tabs>
                <w:tab w:val="left" w:pos="238"/>
              </w:tabs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погано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визначено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співвідношення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елементів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зображен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площини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363BE" w:rsidRPr="002E55DD" w:rsidRDefault="00A363BE" w:rsidP="00A363BE">
            <w:pPr>
              <w:numPr>
                <w:ilvl w:val="0"/>
                <w:numId w:val="10"/>
              </w:numPr>
              <w:tabs>
                <w:tab w:val="left" w:pos="238"/>
              </w:tabs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невдале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технічна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стерність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зображення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63BE" w:rsidRPr="002E55DD" w:rsidRDefault="00A363BE" w:rsidP="00A363BE">
            <w:pPr>
              <w:spacing w:after="0" w:line="264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Незадовільне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погане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заданої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теми,відсутність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гармонійного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співвідношення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елементів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деталей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композиції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обмежене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тональне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кольорове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жалюгідні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естетичні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якості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2E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363BE" w:rsidRDefault="00A363BE" w:rsidP="00406C6A">
      <w:pPr>
        <w:tabs>
          <w:tab w:val="right" w:pos="7227"/>
        </w:tabs>
        <w:spacing w:after="0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05CE3" w:rsidRPr="00705CE3" w:rsidRDefault="00705CE3" w:rsidP="00705CE3">
      <w:pPr>
        <w:tabs>
          <w:tab w:val="right" w:pos="6379"/>
        </w:tabs>
        <w:spacing w:after="0"/>
        <w:ind w:firstLine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Зав.каф.монументального</w:t>
      </w:r>
      <w:proofErr w:type="spellEnd"/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живопис</w:t>
      </w:r>
      <w:bookmarkStart w:id="0" w:name="_GoBack"/>
      <w:bookmarkEnd w:id="0"/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</w:r>
      <w:proofErr w:type="spellStart"/>
      <w:r w:rsidRPr="0070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В.М.Носенков</w:t>
      </w:r>
      <w:proofErr w:type="spellEnd"/>
    </w:p>
    <w:sectPr w:rsidR="00705CE3" w:rsidRPr="00705CE3" w:rsidSect="0072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B8A"/>
    <w:multiLevelType w:val="hybridMultilevel"/>
    <w:tmpl w:val="9DB6E5FA"/>
    <w:lvl w:ilvl="0" w:tplc="27C4DD0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77C4327"/>
    <w:multiLevelType w:val="multilevel"/>
    <w:tmpl w:val="063202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53E17"/>
    <w:multiLevelType w:val="multilevel"/>
    <w:tmpl w:val="66B6B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F01FD"/>
    <w:multiLevelType w:val="multilevel"/>
    <w:tmpl w:val="E94A3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40156"/>
    <w:multiLevelType w:val="multilevel"/>
    <w:tmpl w:val="DAF8D9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D58E4"/>
    <w:multiLevelType w:val="multilevel"/>
    <w:tmpl w:val="F38A7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F52ED"/>
    <w:multiLevelType w:val="multilevel"/>
    <w:tmpl w:val="0C2AF4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C3807"/>
    <w:multiLevelType w:val="multilevel"/>
    <w:tmpl w:val="23F4C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1425A3"/>
    <w:multiLevelType w:val="hybridMultilevel"/>
    <w:tmpl w:val="BC70A26E"/>
    <w:lvl w:ilvl="0" w:tplc="ED427DF0">
      <w:start w:val="1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C21F4"/>
    <w:multiLevelType w:val="multilevel"/>
    <w:tmpl w:val="9AC64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BF7FFC"/>
    <w:multiLevelType w:val="multilevel"/>
    <w:tmpl w:val="50AE7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8A0367"/>
    <w:multiLevelType w:val="multilevel"/>
    <w:tmpl w:val="497EF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7CE2"/>
    <w:rsid w:val="000332EA"/>
    <w:rsid w:val="000737AD"/>
    <w:rsid w:val="0009148D"/>
    <w:rsid w:val="000C2A28"/>
    <w:rsid w:val="000D41D5"/>
    <w:rsid w:val="000E67E5"/>
    <w:rsid w:val="001105DF"/>
    <w:rsid w:val="001335C1"/>
    <w:rsid w:val="001572D1"/>
    <w:rsid w:val="00163BB5"/>
    <w:rsid w:val="00165DD3"/>
    <w:rsid w:val="00184096"/>
    <w:rsid w:val="001B4C7D"/>
    <w:rsid w:val="0021616E"/>
    <w:rsid w:val="00222B11"/>
    <w:rsid w:val="00233DE6"/>
    <w:rsid w:val="00234AE8"/>
    <w:rsid w:val="00242936"/>
    <w:rsid w:val="00250B25"/>
    <w:rsid w:val="00263AF6"/>
    <w:rsid w:val="00267F68"/>
    <w:rsid w:val="002861F1"/>
    <w:rsid w:val="00294678"/>
    <w:rsid w:val="002B0E49"/>
    <w:rsid w:val="002C2147"/>
    <w:rsid w:val="002D034A"/>
    <w:rsid w:val="002E2DA0"/>
    <w:rsid w:val="002E55DD"/>
    <w:rsid w:val="00307EA2"/>
    <w:rsid w:val="003105D6"/>
    <w:rsid w:val="0031491E"/>
    <w:rsid w:val="00391389"/>
    <w:rsid w:val="003A29DD"/>
    <w:rsid w:val="003A5055"/>
    <w:rsid w:val="003C24FC"/>
    <w:rsid w:val="00406C6A"/>
    <w:rsid w:val="00444A31"/>
    <w:rsid w:val="00446B07"/>
    <w:rsid w:val="004625DA"/>
    <w:rsid w:val="00466354"/>
    <w:rsid w:val="004866B9"/>
    <w:rsid w:val="004A7E71"/>
    <w:rsid w:val="004D2452"/>
    <w:rsid w:val="004D3A85"/>
    <w:rsid w:val="004F4724"/>
    <w:rsid w:val="004F6908"/>
    <w:rsid w:val="0050405C"/>
    <w:rsid w:val="005058E2"/>
    <w:rsid w:val="00567ADA"/>
    <w:rsid w:val="005B5BD6"/>
    <w:rsid w:val="00603C3E"/>
    <w:rsid w:val="00607B92"/>
    <w:rsid w:val="006153CA"/>
    <w:rsid w:val="00645944"/>
    <w:rsid w:val="00647952"/>
    <w:rsid w:val="00653FD6"/>
    <w:rsid w:val="006576B0"/>
    <w:rsid w:val="0067442A"/>
    <w:rsid w:val="00684B17"/>
    <w:rsid w:val="00687CF2"/>
    <w:rsid w:val="007038F3"/>
    <w:rsid w:val="00705CE3"/>
    <w:rsid w:val="00707AAA"/>
    <w:rsid w:val="00712631"/>
    <w:rsid w:val="00716046"/>
    <w:rsid w:val="00725B9B"/>
    <w:rsid w:val="00750DED"/>
    <w:rsid w:val="007672FD"/>
    <w:rsid w:val="00767D2E"/>
    <w:rsid w:val="007848CE"/>
    <w:rsid w:val="007865F0"/>
    <w:rsid w:val="00792905"/>
    <w:rsid w:val="007B0A4F"/>
    <w:rsid w:val="007D263B"/>
    <w:rsid w:val="007D3B0A"/>
    <w:rsid w:val="007F5827"/>
    <w:rsid w:val="008346B6"/>
    <w:rsid w:val="00862A4F"/>
    <w:rsid w:val="00873D1A"/>
    <w:rsid w:val="00890B91"/>
    <w:rsid w:val="008A4E72"/>
    <w:rsid w:val="008B4F8F"/>
    <w:rsid w:val="008F29D4"/>
    <w:rsid w:val="009032CF"/>
    <w:rsid w:val="00911763"/>
    <w:rsid w:val="0091678D"/>
    <w:rsid w:val="00977AD2"/>
    <w:rsid w:val="009A52F3"/>
    <w:rsid w:val="00A13F3C"/>
    <w:rsid w:val="00A25453"/>
    <w:rsid w:val="00A363BE"/>
    <w:rsid w:val="00A54BEE"/>
    <w:rsid w:val="00A71CE6"/>
    <w:rsid w:val="00A74340"/>
    <w:rsid w:val="00A75F7B"/>
    <w:rsid w:val="00A83174"/>
    <w:rsid w:val="00A9319D"/>
    <w:rsid w:val="00A9532E"/>
    <w:rsid w:val="00AC31B7"/>
    <w:rsid w:val="00AC6C96"/>
    <w:rsid w:val="00AD58E2"/>
    <w:rsid w:val="00B14367"/>
    <w:rsid w:val="00B30ACD"/>
    <w:rsid w:val="00B32D14"/>
    <w:rsid w:val="00B52328"/>
    <w:rsid w:val="00B71B02"/>
    <w:rsid w:val="00BB0370"/>
    <w:rsid w:val="00BC0492"/>
    <w:rsid w:val="00BD5633"/>
    <w:rsid w:val="00BF7228"/>
    <w:rsid w:val="00C01B44"/>
    <w:rsid w:val="00C058E0"/>
    <w:rsid w:val="00C503F4"/>
    <w:rsid w:val="00C634DA"/>
    <w:rsid w:val="00C70AC0"/>
    <w:rsid w:val="00C7250F"/>
    <w:rsid w:val="00C775BF"/>
    <w:rsid w:val="00C9765C"/>
    <w:rsid w:val="00CB3D62"/>
    <w:rsid w:val="00CF2B89"/>
    <w:rsid w:val="00D8242D"/>
    <w:rsid w:val="00DA57A3"/>
    <w:rsid w:val="00DB1057"/>
    <w:rsid w:val="00DB2FE6"/>
    <w:rsid w:val="00DB530E"/>
    <w:rsid w:val="00DC3D1E"/>
    <w:rsid w:val="00DC78A0"/>
    <w:rsid w:val="00DF36BE"/>
    <w:rsid w:val="00DF7029"/>
    <w:rsid w:val="00E14F1C"/>
    <w:rsid w:val="00E17D58"/>
    <w:rsid w:val="00E86A7B"/>
    <w:rsid w:val="00EC59FE"/>
    <w:rsid w:val="00EF00E8"/>
    <w:rsid w:val="00F2403E"/>
    <w:rsid w:val="00F3239C"/>
    <w:rsid w:val="00F56EA9"/>
    <w:rsid w:val="00F60A28"/>
    <w:rsid w:val="00F7048E"/>
    <w:rsid w:val="00F80FFF"/>
    <w:rsid w:val="00F83374"/>
    <w:rsid w:val="00FA7D4C"/>
    <w:rsid w:val="00FB032F"/>
    <w:rsid w:val="00FC2F18"/>
    <w:rsid w:val="00FC7B14"/>
    <w:rsid w:val="00FD5752"/>
    <w:rsid w:val="00FF1CD6"/>
    <w:rsid w:val="00FF4208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3DC"/>
  <w15:docId w15:val="{877742BF-BB23-4181-88E4-362EDBB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D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346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6B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C775BF"/>
    <w:pPr>
      <w:ind w:left="720"/>
      <w:contextualSpacing/>
    </w:pPr>
  </w:style>
  <w:style w:type="character" w:customStyle="1" w:styleId="FontStyle12">
    <w:name w:val="Font Style12"/>
    <w:uiPriority w:val="99"/>
    <w:rsid w:val="00EC59F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C59F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B1BA-9A34-49D0-8457-44DFB48B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 Tokar</cp:lastModifiedBy>
  <cp:revision>5</cp:revision>
  <cp:lastPrinted>2016-03-03T12:23:00Z</cp:lastPrinted>
  <dcterms:created xsi:type="dcterms:W3CDTF">2019-03-25T15:28:00Z</dcterms:created>
  <dcterms:modified xsi:type="dcterms:W3CDTF">2019-03-27T08:34:00Z</dcterms:modified>
</cp:coreProperties>
</file>