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A0"/>
      </w:tblPr>
      <w:tblGrid>
        <w:gridCol w:w="1668"/>
        <w:gridCol w:w="2976"/>
        <w:gridCol w:w="2167"/>
        <w:gridCol w:w="2795"/>
      </w:tblGrid>
      <w:tr w:rsidR="005D49C1" w:rsidRPr="005D49C1" w:rsidTr="003C5F4D">
        <w:tc>
          <w:tcPr>
            <w:tcW w:w="9606" w:type="dxa"/>
            <w:gridSpan w:val="4"/>
          </w:tcPr>
          <w:p w:rsidR="005D49C1" w:rsidRPr="005D49C1" w:rsidRDefault="005D49C1" w:rsidP="005D49C1">
            <w:pPr>
              <w:spacing w:after="0" w:line="240" w:lineRule="auto"/>
              <w:ind w:hanging="284"/>
              <w:jc w:val="center"/>
              <w:rPr>
                <w:rFonts w:ascii="Times New Roman" w:eastAsia="Times New Roman" w:hAnsi="Times New Roman" w:cs="Times New Roman"/>
                <w:sz w:val="20"/>
                <w:szCs w:val="20"/>
              </w:rPr>
            </w:pPr>
            <w:r w:rsidRPr="005D49C1">
              <w:rPr>
                <w:rFonts w:ascii="Times New Roman" w:eastAsia="Times New Roman" w:hAnsi="Times New Roman" w:cs="Times New Roman"/>
                <w:noProof/>
                <w:sz w:val="24"/>
                <w:szCs w:val="24"/>
                <w:lang w:val="ru-RU" w:eastAsia="ru-RU"/>
              </w:rPr>
              <w:drawing>
                <wp:inline distT="0" distB="0" distL="0" distR="0">
                  <wp:extent cx="770890" cy="594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90" cy="594995"/>
                          </a:xfrm>
                          <a:prstGeom prst="rect">
                            <a:avLst/>
                          </a:prstGeom>
                          <a:noFill/>
                          <a:ln>
                            <a:noFill/>
                          </a:ln>
                        </pic:spPr>
                      </pic:pic>
                    </a:graphicData>
                  </a:graphic>
                </wp:inline>
              </w:drawing>
            </w:r>
          </w:p>
        </w:tc>
      </w:tr>
      <w:tr w:rsidR="005D49C1" w:rsidRPr="005D49C1" w:rsidTr="003C5F4D">
        <w:tc>
          <w:tcPr>
            <w:tcW w:w="9606" w:type="dxa"/>
            <w:gridSpan w:val="4"/>
          </w:tcPr>
          <w:p w:rsidR="005D49C1" w:rsidRPr="005D49C1" w:rsidRDefault="005D49C1" w:rsidP="005D49C1">
            <w:pPr>
              <w:spacing w:before="60" w:after="280" w:line="240" w:lineRule="auto"/>
              <w:ind w:hanging="284"/>
              <w:jc w:val="center"/>
              <w:rPr>
                <w:rFonts w:ascii="Times New Roman" w:eastAsia="Times New Roman" w:hAnsi="Times New Roman" w:cs="Times New Roman"/>
                <w:sz w:val="20"/>
                <w:szCs w:val="20"/>
              </w:rPr>
            </w:pPr>
            <w:r w:rsidRPr="005D49C1">
              <w:rPr>
                <w:rFonts w:ascii="Times New Roman" w:eastAsia="Times New Roman" w:hAnsi="Times New Roman" w:cs="Times New Roman"/>
                <w:sz w:val="20"/>
                <w:szCs w:val="20"/>
              </w:rPr>
              <w:t>ХАРКІВСЬКА ДЕРЖАВНА АКАДЕМІЯ ДИЗАЙНУ І МИСТЕЦТВ</w:t>
            </w:r>
          </w:p>
        </w:tc>
      </w:tr>
      <w:tr w:rsidR="005D49C1" w:rsidRPr="005D49C1" w:rsidTr="003C5F4D">
        <w:tc>
          <w:tcPr>
            <w:tcW w:w="1668" w:type="dxa"/>
            <w:tcBorders>
              <w:lef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Факультет</w:t>
            </w:r>
          </w:p>
        </w:tc>
        <w:tc>
          <w:tcPr>
            <w:tcW w:w="2976" w:type="dxa"/>
            <w:tcBorders>
              <w:righ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Образотворче мистецтво</w:t>
            </w:r>
          </w:p>
        </w:tc>
        <w:tc>
          <w:tcPr>
            <w:tcW w:w="2167" w:type="dxa"/>
            <w:tcBorders>
              <w:lef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Рівень вищої освіти</w:t>
            </w:r>
          </w:p>
        </w:tc>
        <w:tc>
          <w:tcPr>
            <w:tcW w:w="2795"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перший (освітній)</w:t>
            </w:r>
          </w:p>
        </w:tc>
      </w:tr>
      <w:tr w:rsidR="005D49C1" w:rsidRPr="005D49C1" w:rsidTr="003C5F4D">
        <w:tc>
          <w:tcPr>
            <w:tcW w:w="1668" w:type="dxa"/>
            <w:tcBorders>
              <w:lef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Кафедра</w:t>
            </w:r>
          </w:p>
        </w:tc>
        <w:tc>
          <w:tcPr>
            <w:tcW w:w="2976" w:type="dxa"/>
            <w:tcBorders>
              <w:righ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Реставрації та експертизи творів мистецтва</w:t>
            </w:r>
          </w:p>
        </w:tc>
        <w:tc>
          <w:tcPr>
            <w:tcW w:w="2167" w:type="dxa"/>
            <w:tcBorders>
              <w:lef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Рік навчання</w:t>
            </w:r>
          </w:p>
        </w:tc>
        <w:tc>
          <w:tcPr>
            <w:tcW w:w="2795" w:type="dxa"/>
          </w:tcPr>
          <w:p w:rsidR="005D49C1" w:rsidRPr="005D49C1" w:rsidRDefault="005D49C1" w:rsidP="005D4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D49C1" w:rsidRPr="005D49C1" w:rsidTr="003C5F4D">
        <w:tc>
          <w:tcPr>
            <w:tcW w:w="1668" w:type="dxa"/>
            <w:tcBorders>
              <w:lef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Галузь знань</w:t>
            </w:r>
          </w:p>
        </w:tc>
        <w:tc>
          <w:tcPr>
            <w:tcW w:w="2976" w:type="dxa"/>
            <w:tcBorders>
              <w:righ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02 Культура і мистецтво</w:t>
            </w:r>
          </w:p>
        </w:tc>
        <w:tc>
          <w:tcPr>
            <w:tcW w:w="2167" w:type="dxa"/>
            <w:tcBorders>
              <w:lef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Вид дисципліни</w:t>
            </w:r>
          </w:p>
        </w:tc>
        <w:tc>
          <w:tcPr>
            <w:tcW w:w="2795"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фахова</w:t>
            </w:r>
          </w:p>
        </w:tc>
      </w:tr>
      <w:tr w:rsidR="005D49C1" w:rsidRPr="005D49C1" w:rsidTr="003C5F4D">
        <w:trPr>
          <w:trHeight w:val="1182"/>
        </w:trPr>
        <w:tc>
          <w:tcPr>
            <w:tcW w:w="1668" w:type="dxa"/>
            <w:tcBorders>
              <w:lef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0"/>
                <w:szCs w:val="20"/>
              </w:rPr>
            </w:pPr>
            <w:r w:rsidRPr="005D49C1">
              <w:rPr>
                <w:rFonts w:ascii="Times New Roman" w:eastAsia="Times New Roman" w:hAnsi="Times New Roman" w:cs="Times New Roman"/>
              </w:rPr>
              <w:t>Спеціальність</w:t>
            </w:r>
          </w:p>
        </w:tc>
        <w:tc>
          <w:tcPr>
            <w:tcW w:w="2976" w:type="dxa"/>
            <w:tcBorders>
              <w:right w:val="single" w:sz="4" w:space="0" w:color="auto"/>
            </w:tcBorders>
          </w:tcPr>
          <w:p w:rsidR="005D49C1" w:rsidRPr="005D49C1" w:rsidRDefault="005D49C1" w:rsidP="005D49C1">
            <w:pPr>
              <w:spacing w:after="0" w:line="240" w:lineRule="auto"/>
              <w:rPr>
                <w:rFonts w:ascii="Times New Roman" w:eastAsia="Times New Roman" w:hAnsi="Times New Roman" w:cs="Times New Roman"/>
              </w:rPr>
            </w:pPr>
            <w:r>
              <w:rPr>
                <w:rFonts w:ascii="Times New Roman" w:eastAsia="Times New Roman" w:hAnsi="Times New Roman" w:cs="Times New Roman"/>
              </w:rPr>
              <w:t>022,</w:t>
            </w:r>
            <w:r w:rsidRPr="005D49C1">
              <w:rPr>
                <w:rFonts w:ascii="Times New Roman" w:eastAsia="Times New Roman" w:hAnsi="Times New Roman" w:cs="Times New Roman"/>
              </w:rPr>
              <w:t>023 «</w:t>
            </w:r>
            <w:r>
              <w:rPr>
                <w:rFonts w:ascii="Times New Roman" w:eastAsia="Times New Roman" w:hAnsi="Times New Roman" w:cs="Times New Roman"/>
              </w:rPr>
              <w:t>Графіка</w:t>
            </w:r>
            <w:r w:rsidRPr="005D49C1">
              <w:rPr>
                <w:rFonts w:ascii="Times New Roman" w:eastAsia="Times New Roman" w:hAnsi="Times New Roman" w:cs="Times New Roman"/>
              </w:rPr>
              <w:t>»</w:t>
            </w:r>
            <w:r>
              <w:rPr>
                <w:rFonts w:ascii="Times New Roman" w:eastAsia="Times New Roman" w:hAnsi="Times New Roman" w:cs="Times New Roman"/>
              </w:rPr>
              <w:t xml:space="preserve">, «Станковий живопис», «Монументальний живопис», «Станкова і монументальна скульптура», «Теорія і історія мистецтв», </w:t>
            </w:r>
            <w:r w:rsidRPr="005D49C1">
              <w:rPr>
                <w:rFonts w:ascii="Times New Roman" w:eastAsia="Times New Roman" w:hAnsi="Times New Roman" w:cs="Times New Roman"/>
              </w:rPr>
              <w:t xml:space="preserve"> </w:t>
            </w:r>
          </w:p>
        </w:tc>
        <w:tc>
          <w:tcPr>
            <w:tcW w:w="2167" w:type="dxa"/>
            <w:tcBorders>
              <w:left w:val="sing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Семестр</w:t>
            </w:r>
          </w:p>
        </w:tc>
        <w:tc>
          <w:tcPr>
            <w:tcW w:w="2795" w:type="dxa"/>
          </w:tcPr>
          <w:p w:rsidR="005D49C1" w:rsidRPr="005D49C1" w:rsidRDefault="005D49C1" w:rsidP="005D4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w:t>
            </w:r>
          </w:p>
        </w:tc>
      </w:tr>
      <w:tr w:rsidR="005D49C1" w:rsidRPr="005D49C1" w:rsidTr="003C5F4D">
        <w:tc>
          <w:tcPr>
            <w:tcW w:w="1668" w:type="dxa"/>
          </w:tcPr>
          <w:p w:rsidR="005D49C1" w:rsidRPr="005D49C1" w:rsidRDefault="005D49C1" w:rsidP="005D49C1">
            <w:pPr>
              <w:spacing w:after="0" w:line="240" w:lineRule="auto"/>
              <w:rPr>
                <w:rFonts w:ascii="Times New Roman" w:eastAsia="Times New Roman" w:hAnsi="Times New Roman" w:cs="Times New Roman"/>
                <w:sz w:val="20"/>
                <w:szCs w:val="20"/>
              </w:rPr>
            </w:pPr>
          </w:p>
        </w:tc>
        <w:tc>
          <w:tcPr>
            <w:tcW w:w="2976" w:type="dxa"/>
          </w:tcPr>
          <w:p w:rsidR="005D49C1" w:rsidRPr="005D49C1" w:rsidRDefault="005D49C1" w:rsidP="005D49C1">
            <w:pPr>
              <w:spacing w:after="0" w:line="240" w:lineRule="auto"/>
              <w:rPr>
                <w:rFonts w:ascii="Times New Roman" w:eastAsia="Times New Roman" w:hAnsi="Times New Roman" w:cs="Times New Roman"/>
                <w:sz w:val="20"/>
                <w:szCs w:val="20"/>
              </w:rPr>
            </w:pPr>
          </w:p>
        </w:tc>
        <w:tc>
          <w:tcPr>
            <w:tcW w:w="2167" w:type="dxa"/>
          </w:tcPr>
          <w:p w:rsidR="005D49C1" w:rsidRPr="005D49C1" w:rsidRDefault="005D49C1" w:rsidP="005D49C1">
            <w:pPr>
              <w:spacing w:after="0" w:line="240" w:lineRule="auto"/>
              <w:rPr>
                <w:rFonts w:ascii="Times New Roman" w:eastAsia="Times New Roman" w:hAnsi="Times New Roman" w:cs="Times New Roman"/>
                <w:sz w:val="24"/>
                <w:szCs w:val="24"/>
              </w:rPr>
            </w:pPr>
          </w:p>
        </w:tc>
        <w:tc>
          <w:tcPr>
            <w:tcW w:w="2795" w:type="dxa"/>
          </w:tcPr>
          <w:p w:rsidR="005D49C1" w:rsidRPr="005D49C1" w:rsidRDefault="005D49C1" w:rsidP="005D49C1">
            <w:pPr>
              <w:spacing w:after="0" w:line="240" w:lineRule="auto"/>
              <w:rPr>
                <w:rFonts w:ascii="Times New Roman" w:eastAsia="Times New Roman" w:hAnsi="Times New Roman" w:cs="Times New Roman"/>
                <w:sz w:val="24"/>
                <w:szCs w:val="24"/>
              </w:rPr>
            </w:pPr>
          </w:p>
        </w:tc>
      </w:tr>
      <w:tr w:rsidR="005D49C1" w:rsidRPr="005D49C1" w:rsidTr="003C5F4D">
        <w:tc>
          <w:tcPr>
            <w:tcW w:w="9606" w:type="dxa"/>
            <w:gridSpan w:val="4"/>
          </w:tcPr>
          <w:p w:rsidR="005D49C1" w:rsidRPr="005D49C1" w:rsidRDefault="005D49C1" w:rsidP="005D49C1">
            <w:pPr>
              <w:spacing w:after="0" w:line="240" w:lineRule="auto"/>
              <w:rPr>
                <w:rFonts w:ascii="Times New Roman" w:eastAsia="Times New Roman" w:hAnsi="Times New Roman" w:cs="Times New Roman"/>
                <w:b/>
                <w:bCs/>
                <w:sz w:val="24"/>
                <w:szCs w:val="24"/>
              </w:rPr>
            </w:pPr>
            <w:r w:rsidRPr="005D49C1">
              <w:rPr>
                <w:rFonts w:ascii="Times New Roman" w:eastAsia="Times New Roman" w:hAnsi="Times New Roman" w:cs="Times New Roman"/>
                <w:b/>
                <w:sz w:val="28"/>
                <w:szCs w:val="24"/>
                <w:lang w:val="ru-RU"/>
              </w:rPr>
              <w:t xml:space="preserve">                                 </w:t>
            </w:r>
            <w:r w:rsidRPr="005D49C1">
              <w:rPr>
                <w:rFonts w:ascii="Times New Roman" w:eastAsia="Times New Roman" w:hAnsi="Times New Roman" w:cs="Times New Roman"/>
                <w:b/>
                <w:bCs/>
                <w:sz w:val="24"/>
                <w:szCs w:val="24"/>
              </w:rPr>
              <w:t>ЕКСПЕРТИЗА ТВОРІВ МИСТЕЦТВА</w:t>
            </w:r>
          </w:p>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rPr>
              <w:t xml:space="preserve">Семестр  </w:t>
            </w:r>
            <w:r>
              <w:rPr>
                <w:rFonts w:ascii="Times New Roman" w:eastAsia="Times New Roman" w:hAnsi="Times New Roman" w:cs="Times New Roman"/>
              </w:rPr>
              <w:t>5</w:t>
            </w:r>
            <w:r w:rsidRPr="005D49C1">
              <w:rPr>
                <w:rFonts w:ascii="Times New Roman" w:eastAsia="Times New Roman" w:hAnsi="Times New Roman" w:cs="Times New Roman"/>
                <w:sz w:val="24"/>
                <w:szCs w:val="24"/>
              </w:rPr>
              <w:t xml:space="preserve"> (осінь 2020)</w:t>
            </w:r>
          </w:p>
          <w:p w:rsidR="005D49C1" w:rsidRPr="005D49C1" w:rsidRDefault="005D49C1" w:rsidP="005D49C1">
            <w:pPr>
              <w:spacing w:after="24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1 вересня</w:t>
            </w:r>
            <w:r>
              <w:rPr>
                <w:rFonts w:ascii="Times New Roman" w:eastAsia="Times New Roman" w:hAnsi="Times New Roman" w:cs="Times New Roman"/>
                <w:sz w:val="24"/>
                <w:szCs w:val="24"/>
              </w:rPr>
              <w:t xml:space="preserve"> — 14</w:t>
            </w:r>
            <w:r w:rsidRPr="005D49C1">
              <w:rPr>
                <w:rFonts w:ascii="Times New Roman" w:eastAsia="Times New Roman" w:hAnsi="Times New Roman" w:cs="Times New Roman"/>
                <w:sz w:val="24"/>
                <w:szCs w:val="24"/>
              </w:rPr>
              <w:t xml:space="preserve"> грудня</w:t>
            </w:r>
          </w:p>
        </w:tc>
      </w:tr>
      <w:tr w:rsidR="005D49C1" w:rsidRPr="005D49C1" w:rsidTr="003C5F4D">
        <w:tc>
          <w:tcPr>
            <w:tcW w:w="1668" w:type="dxa"/>
          </w:tcPr>
          <w:p w:rsidR="005D49C1" w:rsidRPr="005D49C1" w:rsidRDefault="005D49C1" w:rsidP="005D49C1">
            <w:pPr>
              <w:spacing w:after="0" w:line="240"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Викладач</w:t>
            </w:r>
          </w:p>
        </w:tc>
        <w:tc>
          <w:tcPr>
            <w:tcW w:w="7938" w:type="dxa"/>
            <w:gridSpan w:val="3"/>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Долуда Анатолій Олександрович, доцент,</w:t>
            </w:r>
            <w:r w:rsidRPr="005D49C1">
              <w:rPr>
                <w:rFonts w:ascii="Times New Roman" w:eastAsia="Times New Roman" w:hAnsi="Times New Roman" w:cs="Times New Roman"/>
                <w:sz w:val="24"/>
                <w:szCs w:val="24"/>
                <w:lang w:val="ru-RU"/>
              </w:rPr>
              <w:t xml:space="preserve"> </w:t>
            </w:r>
            <w:r w:rsidRPr="005D49C1">
              <w:rPr>
                <w:rFonts w:ascii="Times New Roman" w:eastAsia="Times New Roman" w:hAnsi="Times New Roman" w:cs="Times New Roman"/>
                <w:sz w:val="24"/>
                <w:szCs w:val="24"/>
                <w:lang w:val="en-US"/>
              </w:rPr>
              <w:t>PhD</w:t>
            </w:r>
            <w:r w:rsidRPr="005D49C1">
              <w:rPr>
                <w:rFonts w:ascii="Times New Roman" w:eastAsia="Times New Roman" w:hAnsi="Times New Roman" w:cs="Times New Roman"/>
                <w:sz w:val="24"/>
                <w:szCs w:val="24"/>
              </w:rPr>
              <w:t xml:space="preserve"> (канд. т.н.)</w:t>
            </w:r>
          </w:p>
        </w:tc>
      </w:tr>
      <w:tr w:rsidR="005D49C1" w:rsidRPr="005D49C1" w:rsidTr="003C5F4D">
        <w:tc>
          <w:tcPr>
            <w:tcW w:w="1668" w:type="dxa"/>
          </w:tcPr>
          <w:p w:rsidR="005D49C1" w:rsidRPr="005D49C1" w:rsidRDefault="005D49C1" w:rsidP="005D49C1">
            <w:pPr>
              <w:spacing w:after="0" w:line="240" w:lineRule="auto"/>
              <w:rPr>
                <w:rFonts w:ascii="Times New Roman" w:eastAsia="Times New Roman" w:hAnsi="Times New Roman" w:cs="Times New Roman"/>
                <w:b/>
                <w:sz w:val="24"/>
                <w:szCs w:val="24"/>
                <w:lang w:val="ru-RU"/>
              </w:rPr>
            </w:pPr>
            <w:r w:rsidRPr="005D49C1">
              <w:rPr>
                <w:rFonts w:ascii="Times New Roman" w:eastAsia="Times New Roman" w:hAnsi="Times New Roman" w:cs="Times New Roman"/>
                <w:b/>
                <w:sz w:val="24"/>
                <w:szCs w:val="24"/>
                <w:lang w:val="en-US"/>
              </w:rPr>
              <w:t>E</w:t>
            </w:r>
            <w:r w:rsidRPr="005D49C1">
              <w:rPr>
                <w:rFonts w:ascii="Times New Roman" w:eastAsia="Times New Roman" w:hAnsi="Times New Roman" w:cs="Times New Roman"/>
                <w:b/>
                <w:sz w:val="24"/>
                <w:szCs w:val="24"/>
                <w:lang w:val="ru-RU"/>
              </w:rPr>
              <w:t>-</w:t>
            </w:r>
            <w:r w:rsidRPr="005D49C1">
              <w:rPr>
                <w:rFonts w:ascii="Times New Roman" w:eastAsia="Times New Roman" w:hAnsi="Times New Roman" w:cs="Times New Roman"/>
                <w:b/>
                <w:sz w:val="24"/>
                <w:szCs w:val="24"/>
                <w:lang w:val="en-US"/>
              </w:rPr>
              <w:t>mail</w:t>
            </w:r>
          </w:p>
        </w:tc>
        <w:tc>
          <w:tcPr>
            <w:tcW w:w="7938" w:type="dxa"/>
            <w:gridSpan w:val="3"/>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color w:val="0563C1"/>
                <w:sz w:val="24"/>
                <w:szCs w:val="24"/>
                <w:u w:val="single"/>
                <w:lang w:val="en-US"/>
              </w:rPr>
              <w:t>exp.doluda</w:t>
            </w:r>
            <w:hyperlink r:id="rId8" w:history="1">
              <w:r w:rsidRPr="005D49C1">
                <w:rPr>
                  <w:rFonts w:ascii="Times New Roman" w:eastAsia="Times New Roman" w:hAnsi="Times New Roman" w:cs="Times New Roman"/>
                  <w:color w:val="0563C1"/>
                  <w:sz w:val="24"/>
                  <w:szCs w:val="24"/>
                  <w:u w:val="single"/>
                  <w:lang w:val="ru-RU"/>
                </w:rPr>
                <w:t>@</w:t>
              </w:r>
              <w:r w:rsidRPr="005D49C1">
                <w:rPr>
                  <w:rFonts w:ascii="Times New Roman" w:eastAsia="Times New Roman" w:hAnsi="Times New Roman" w:cs="Times New Roman"/>
                  <w:color w:val="0563C1"/>
                  <w:sz w:val="24"/>
                  <w:szCs w:val="24"/>
                  <w:u w:val="single"/>
                  <w:lang w:val="en-US"/>
                </w:rPr>
                <w:t>gmail</w:t>
              </w:r>
              <w:r w:rsidRPr="005D49C1">
                <w:rPr>
                  <w:rFonts w:ascii="Times New Roman" w:eastAsia="Times New Roman" w:hAnsi="Times New Roman" w:cs="Times New Roman"/>
                  <w:color w:val="0563C1"/>
                  <w:sz w:val="24"/>
                  <w:szCs w:val="24"/>
                  <w:u w:val="single"/>
                  <w:lang w:val="ru-RU"/>
                </w:rPr>
                <w:t>.</w:t>
              </w:r>
              <w:r w:rsidRPr="005D49C1">
                <w:rPr>
                  <w:rFonts w:ascii="Times New Roman" w:eastAsia="Times New Roman" w:hAnsi="Times New Roman" w:cs="Times New Roman"/>
                  <w:color w:val="0563C1"/>
                  <w:sz w:val="24"/>
                  <w:szCs w:val="24"/>
                  <w:u w:val="single"/>
                  <w:lang w:val="en-US"/>
                </w:rPr>
                <w:t>com</w:t>
              </w:r>
            </w:hyperlink>
            <w:r w:rsidRPr="005D49C1">
              <w:rPr>
                <w:rFonts w:ascii="Times New Roman" w:eastAsia="Times New Roman" w:hAnsi="Times New Roman" w:cs="Times New Roman"/>
                <w:sz w:val="24"/>
                <w:szCs w:val="24"/>
              </w:rPr>
              <w:t xml:space="preserve"> </w:t>
            </w:r>
          </w:p>
        </w:tc>
      </w:tr>
      <w:tr w:rsidR="005D49C1" w:rsidRPr="005D49C1" w:rsidTr="003C5F4D">
        <w:tc>
          <w:tcPr>
            <w:tcW w:w="1668" w:type="dxa"/>
          </w:tcPr>
          <w:p w:rsidR="005D49C1" w:rsidRPr="005D49C1" w:rsidRDefault="005D49C1" w:rsidP="005D49C1">
            <w:pPr>
              <w:spacing w:after="0" w:line="240"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Заняття</w:t>
            </w:r>
          </w:p>
        </w:tc>
        <w:tc>
          <w:tcPr>
            <w:tcW w:w="7938" w:type="dxa"/>
            <w:gridSpan w:val="3"/>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 понеділок 1</w:t>
            </w:r>
            <w:r>
              <w:rPr>
                <w:rFonts w:ascii="Times New Roman" w:eastAsia="Times New Roman" w:hAnsi="Times New Roman" w:cs="Times New Roman"/>
                <w:sz w:val="24"/>
                <w:szCs w:val="24"/>
              </w:rPr>
              <w:t>3</w:t>
            </w:r>
            <w:r w:rsidRPr="005D49C1">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r w:rsidRPr="005D49C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D49C1">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r w:rsidRPr="005D49C1">
              <w:rPr>
                <w:rFonts w:ascii="Times New Roman" w:eastAsia="Times New Roman" w:hAnsi="Times New Roman" w:cs="Times New Roman"/>
                <w:sz w:val="24"/>
                <w:szCs w:val="24"/>
              </w:rPr>
              <w:t xml:space="preserve">, ауд. </w:t>
            </w:r>
            <w:r>
              <w:rPr>
                <w:rFonts w:ascii="Times New Roman" w:eastAsia="Times New Roman" w:hAnsi="Times New Roman" w:cs="Times New Roman"/>
                <w:sz w:val="24"/>
                <w:szCs w:val="24"/>
                <w:lang w:val="ru-RU"/>
              </w:rPr>
              <w:t>312</w:t>
            </w:r>
            <w:r w:rsidRPr="005D49C1">
              <w:rPr>
                <w:rFonts w:ascii="Times New Roman" w:eastAsia="Times New Roman" w:hAnsi="Times New Roman" w:cs="Times New Roman"/>
                <w:sz w:val="24"/>
                <w:szCs w:val="24"/>
              </w:rPr>
              <w:t xml:space="preserve"> (3 корпус)</w:t>
            </w:r>
          </w:p>
          <w:p w:rsidR="005D49C1" w:rsidRPr="005D49C1" w:rsidRDefault="005D49C1" w:rsidP="005D49C1">
            <w:pPr>
              <w:spacing w:after="0" w:line="240" w:lineRule="auto"/>
              <w:rPr>
                <w:rFonts w:ascii="Times New Roman" w:eastAsia="Times New Roman" w:hAnsi="Times New Roman" w:cs="Times New Roman"/>
                <w:sz w:val="24"/>
                <w:szCs w:val="24"/>
              </w:rPr>
            </w:pPr>
          </w:p>
        </w:tc>
      </w:tr>
      <w:tr w:rsidR="005D49C1" w:rsidRPr="005D49C1" w:rsidTr="003C5F4D">
        <w:tc>
          <w:tcPr>
            <w:tcW w:w="1668" w:type="dxa"/>
          </w:tcPr>
          <w:p w:rsidR="005D49C1" w:rsidRPr="005D49C1" w:rsidRDefault="005D49C1" w:rsidP="005D49C1">
            <w:pPr>
              <w:spacing w:after="0" w:line="240"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Консультації</w:t>
            </w:r>
          </w:p>
        </w:tc>
        <w:tc>
          <w:tcPr>
            <w:tcW w:w="7938" w:type="dxa"/>
            <w:gridSpan w:val="3"/>
          </w:tcPr>
          <w:p w:rsidR="005D49C1" w:rsidRPr="005D49C1" w:rsidRDefault="005D49C1" w:rsidP="005D49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П’ятниця</w:t>
            </w:r>
            <w:r w:rsidRPr="005D49C1">
              <w:rPr>
                <w:rFonts w:ascii="Times New Roman" w:eastAsia="Times New Roman" w:hAnsi="Times New Roman" w:cs="Times New Roman"/>
                <w:sz w:val="24"/>
                <w:szCs w:val="24"/>
              </w:rPr>
              <w:t xml:space="preserve"> 12.20–13.20 </w:t>
            </w:r>
          </w:p>
        </w:tc>
      </w:tr>
      <w:tr w:rsidR="005D49C1" w:rsidRPr="005D49C1" w:rsidTr="003C5F4D">
        <w:tc>
          <w:tcPr>
            <w:tcW w:w="1668" w:type="dxa"/>
          </w:tcPr>
          <w:p w:rsidR="005D49C1" w:rsidRPr="005D49C1" w:rsidRDefault="005D49C1" w:rsidP="005D49C1">
            <w:pPr>
              <w:spacing w:after="0" w:line="240"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Адреса</w:t>
            </w:r>
          </w:p>
        </w:tc>
        <w:tc>
          <w:tcPr>
            <w:tcW w:w="7938" w:type="dxa"/>
            <w:gridSpan w:val="3"/>
          </w:tcPr>
          <w:p w:rsidR="005D49C1" w:rsidRPr="005D49C1" w:rsidRDefault="005D49C1" w:rsidP="005D49C1">
            <w:pPr>
              <w:tabs>
                <w:tab w:val="right" w:pos="7439"/>
              </w:tabs>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к. 407, поверх 4, корпус 3, вул. Мистецтв 11</w:t>
            </w:r>
          </w:p>
        </w:tc>
      </w:tr>
      <w:tr w:rsidR="005D49C1" w:rsidRPr="005D49C1" w:rsidTr="003C5F4D">
        <w:tc>
          <w:tcPr>
            <w:tcW w:w="1668" w:type="dxa"/>
          </w:tcPr>
          <w:p w:rsidR="005D49C1" w:rsidRPr="005D49C1" w:rsidRDefault="005D49C1" w:rsidP="005D49C1">
            <w:pPr>
              <w:spacing w:after="0" w:line="240"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Телефон</w:t>
            </w:r>
          </w:p>
        </w:tc>
        <w:tc>
          <w:tcPr>
            <w:tcW w:w="7938" w:type="dxa"/>
            <w:gridSpan w:val="3"/>
          </w:tcPr>
          <w:p w:rsidR="005D49C1" w:rsidRPr="005D49C1" w:rsidRDefault="005D49C1" w:rsidP="005D49C1">
            <w:pPr>
              <w:tabs>
                <w:tab w:val="right" w:pos="7439"/>
              </w:tabs>
              <w:spacing w:after="0" w:line="240" w:lineRule="auto"/>
              <w:rPr>
                <w:rFonts w:ascii="Times New Roman" w:eastAsia="Times New Roman" w:hAnsi="Times New Roman" w:cs="Times New Roman"/>
                <w:sz w:val="24"/>
                <w:szCs w:val="24"/>
                <w:lang w:val="en-US"/>
              </w:rPr>
            </w:pPr>
            <w:r w:rsidRPr="005D49C1">
              <w:rPr>
                <w:rFonts w:ascii="Times New Roman" w:eastAsia="Times New Roman" w:hAnsi="Times New Roman" w:cs="Times New Roman"/>
                <w:sz w:val="24"/>
                <w:szCs w:val="24"/>
                <w:lang w:val="ru-RU"/>
              </w:rPr>
              <w:t>05</w:t>
            </w:r>
            <w:r w:rsidRPr="005D49C1">
              <w:rPr>
                <w:rFonts w:ascii="Times New Roman" w:eastAsia="Times New Roman" w:hAnsi="Times New Roman" w:cs="Times New Roman"/>
                <w:sz w:val="24"/>
                <w:szCs w:val="24"/>
                <w:lang w:val="en-US"/>
              </w:rPr>
              <w:t>7 706-</w:t>
            </w:r>
            <w:r w:rsidRPr="005D49C1">
              <w:rPr>
                <w:rFonts w:ascii="Times New Roman" w:eastAsia="Times New Roman" w:hAnsi="Times New Roman" w:cs="Times New Roman"/>
                <w:sz w:val="24"/>
                <w:szCs w:val="24"/>
              </w:rPr>
              <w:t>03</w:t>
            </w:r>
            <w:r w:rsidRPr="005D49C1">
              <w:rPr>
                <w:rFonts w:ascii="Times New Roman" w:eastAsia="Times New Roman" w:hAnsi="Times New Roman" w:cs="Times New Roman"/>
                <w:sz w:val="24"/>
                <w:szCs w:val="24"/>
                <w:lang w:val="en-US"/>
              </w:rPr>
              <w:t>-</w:t>
            </w:r>
            <w:r w:rsidRPr="005D49C1">
              <w:rPr>
                <w:rFonts w:ascii="Times New Roman" w:eastAsia="Times New Roman" w:hAnsi="Times New Roman" w:cs="Times New Roman"/>
                <w:sz w:val="24"/>
                <w:szCs w:val="24"/>
              </w:rPr>
              <w:t>50 (кафедра)</w:t>
            </w:r>
            <w:r w:rsidRPr="005D49C1">
              <w:rPr>
                <w:rFonts w:ascii="Times New Roman" w:eastAsia="Times New Roman" w:hAnsi="Times New Roman" w:cs="Times New Roman"/>
                <w:sz w:val="24"/>
                <w:szCs w:val="24"/>
                <w:lang w:val="en-US"/>
              </w:rPr>
              <w:tab/>
            </w:r>
          </w:p>
        </w:tc>
      </w:tr>
    </w:tbl>
    <w:p w:rsidR="005D49C1" w:rsidRPr="005D49C1" w:rsidRDefault="005D49C1" w:rsidP="005D49C1">
      <w:pPr>
        <w:spacing w:after="120" w:line="240"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КОМУНІКАЦІЯ З ВИКЛАДАЧЕМ</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Поза заняттями офіційним каналом комунікації з викладачем є електронні листи.</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     Умови листування: 1) в </w:t>
      </w:r>
      <w:r w:rsidRPr="005D49C1">
        <w:rPr>
          <w:rFonts w:ascii="Times New Roman" w:eastAsia="Times New Roman" w:hAnsi="Times New Roman" w:cs="Times New Roman"/>
          <w:i/>
          <w:sz w:val="24"/>
          <w:szCs w:val="24"/>
        </w:rPr>
        <w:t>темі</w:t>
      </w:r>
      <w:r w:rsidRPr="005D49C1">
        <w:rPr>
          <w:rFonts w:ascii="Times New Roman" w:eastAsia="Times New Roman" w:hAnsi="Times New Roman" w:cs="Times New Roman"/>
          <w:sz w:val="24"/>
          <w:szCs w:val="24"/>
        </w:rPr>
        <w:t xml:space="preserve"> листа обов’язково має бути зазначена назва дисципліни (скорочено —ЕТМ); 2) в полі тексту листа позначити, хто звертається — анонімні листи розглядатися не будуть; 3) файли підписувати таким чином: </w:t>
      </w:r>
      <w:r w:rsidRPr="005D49C1">
        <w:rPr>
          <w:rFonts w:ascii="Times New Roman" w:eastAsia="Times New Roman" w:hAnsi="Times New Roman" w:cs="Times New Roman"/>
          <w:i/>
          <w:sz w:val="24"/>
          <w:szCs w:val="24"/>
        </w:rPr>
        <w:t xml:space="preserve">прізвище_ завдання. Розширення: текст — </w:t>
      </w:r>
      <w:r w:rsidRPr="005D49C1">
        <w:rPr>
          <w:rFonts w:ascii="Times New Roman" w:eastAsia="Times New Roman" w:hAnsi="Times New Roman" w:cs="Times New Roman"/>
          <w:i/>
          <w:sz w:val="24"/>
          <w:szCs w:val="24"/>
          <w:lang w:val="en-US"/>
        </w:rPr>
        <w:t>doc</w:t>
      </w:r>
      <w:r w:rsidRPr="005D49C1">
        <w:rPr>
          <w:rFonts w:ascii="Times New Roman" w:eastAsia="Times New Roman" w:hAnsi="Times New Roman" w:cs="Times New Roman"/>
          <w:i/>
          <w:sz w:val="24"/>
          <w:szCs w:val="24"/>
        </w:rPr>
        <w:t xml:space="preserve">, </w:t>
      </w:r>
      <w:r w:rsidRPr="005D49C1">
        <w:rPr>
          <w:rFonts w:ascii="Times New Roman" w:eastAsia="Times New Roman" w:hAnsi="Times New Roman" w:cs="Times New Roman"/>
          <w:i/>
          <w:sz w:val="24"/>
          <w:szCs w:val="24"/>
          <w:lang w:val="en-US"/>
        </w:rPr>
        <w:t>docx</w:t>
      </w:r>
      <w:r w:rsidRPr="005D49C1">
        <w:rPr>
          <w:rFonts w:ascii="Times New Roman" w:eastAsia="Times New Roman" w:hAnsi="Times New Roman" w:cs="Times New Roman"/>
          <w:i/>
          <w:sz w:val="24"/>
          <w:szCs w:val="24"/>
        </w:rPr>
        <w:t xml:space="preserve">, ілюстрації — </w:t>
      </w:r>
      <w:r w:rsidRPr="005D49C1">
        <w:rPr>
          <w:rFonts w:ascii="Times New Roman" w:eastAsia="Times New Roman" w:hAnsi="Times New Roman" w:cs="Times New Roman"/>
          <w:i/>
          <w:sz w:val="24"/>
          <w:szCs w:val="24"/>
          <w:lang w:val="en-US"/>
        </w:rPr>
        <w:t>jpeg</w:t>
      </w:r>
      <w:r w:rsidRPr="005D49C1">
        <w:rPr>
          <w:rFonts w:ascii="Times New Roman" w:eastAsia="Times New Roman" w:hAnsi="Times New Roman" w:cs="Times New Roman"/>
          <w:i/>
          <w:sz w:val="24"/>
          <w:szCs w:val="24"/>
        </w:rPr>
        <w:t xml:space="preserve">, </w:t>
      </w:r>
      <w:r w:rsidRPr="005D49C1">
        <w:rPr>
          <w:rFonts w:ascii="Times New Roman" w:eastAsia="Times New Roman" w:hAnsi="Times New Roman" w:cs="Times New Roman"/>
          <w:i/>
          <w:sz w:val="24"/>
          <w:szCs w:val="24"/>
          <w:lang w:val="en-US"/>
        </w:rPr>
        <w:t>pdf</w:t>
      </w:r>
      <w:r w:rsidRPr="005D49C1">
        <w:rPr>
          <w:rFonts w:ascii="Times New Roman" w:eastAsia="Times New Roman" w:hAnsi="Times New Roman" w:cs="Times New Roman"/>
          <w:i/>
          <w:sz w:val="24"/>
          <w:szCs w:val="24"/>
        </w:rPr>
        <w:t xml:space="preserve">. </w:t>
      </w:r>
      <w:r w:rsidRPr="005D49C1">
        <w:rPr>
          <w:rFonts w:ascii="Times New Roman" w:eastAsia="Times New Roman" w:hAnsi="Times New Roman" w:cs="Times New Roman"/>
          <w:sz w:val="24"/>
          <w:szCs w:val="24"/>
        </w:rPr>
        <w:t xml:space="preserve">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є припустимі, але в межах перерви, або при відсутності навчальних пар. Крім того, консультування з викладачем в стінах академії відбуваються у визначені дні та години. </w:t>
      </w:r>
    </w:p>
    <w:p w:rsidR="005D49C1" w:rsidRPr="005D49C1" w:rsidRDefault="005D49C1" w:rsidP="005D49C1">
      <w:pPr>
        <w:spacing w:after="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 xml:space="preserve">ПЕРЕДУМОВИ ВИВЧЕННЯ ДИСЦИПЛІНИ </w:t>
      </w:r>
    </w:p>
    <w:p w:rsidR="005D49C1" w:rsidRPr="005D49C1" w:rsidRDefault="005D49C1" w:rsidP="005D49C1">
      <w:pPr>
        <w:spacing w:after="0" w:line="276"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Дисципліна не має обов’язкових передумов для вивчення. </w:t>
      </w:r>
    </w:p>
    <w:p w:rsidR="005D49C1" w:rsidRPr="005D49C1" w:rsidRDefault="005D49C1" w:rsidP="005D49C1">
      <w:pPr>
        <w:spacing w:after="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НАВЧАЛЬНІ МАТЕРІАЛИ</w:t>
      </w:r>
    </w:p>
    <w:p w:rsidR="005D49C1" w:rsidRPr="005D49C1" w:rsidRDefault="005D49C1" w:rsidP="005D49C1">
      <w:pPr>
        <w:spacing w:after="0" w:line="276" w:lineRule="auto"/>
        <w:rPr>
          <w:rFonts w:ascii="Times New Roman" w:eastAsia="Times New Roman" w:hAnsi="Times New Roman" w:cs="Times New Roman"/>
          <w:i/>
          <w:sz w:val="24"/>
          <w:szCs w:val="24"/>
        </w:rPr>
      </w:pPr>
      <w:r w:rsidRPr="005D49C1">
        <w:rPr>
          <w:rFonts w:ascii="Times New Roman" w:eastAsia="Times New Roman" w:hAnsi="Times New Roman" w:cs="Times New Roman"/>
          <w:i/>
          <w:sz w:val="24"/>
          <w:szCs w:val="24"/>
        </w:rPr>
        <w:t>Методичні матеріали</w:t>
      </w:r>
    </w:p>
    <w:p w:rsidR="005D49C1" w:rsidRPr="005D49C1" w:rsidRDefault="005D49C1" w:rsidP="005D49C1">
      <w:pPr>
        <w:numPr>
          <w:ilvl w:val="0"/>
          <w:numId w:val="1"/>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 Технология, исследование и хранение произведений станковой и настенной живописи: учебное пособие/ Под ред. Ю.И. Гренберга.- М.: Изобразительное искусство,  198.- 392 с.</w:t>
      </w:r>
    </w:p>
    <w:p w:rsidR="005D49C1" w:rsidRPr="005D49C1" w:rsidRDefault="005D49C1" w:rsidP="005D49C1">
      <w:pPr>
        <w:numPr>
          <w:ilvl w:val="0"/>
          <w:numId w:val="1"/>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lastRenderedPageBreak/>
        <w:t>Долуда А.О. Методика дослідження творів живопису: методичні рекомендації для студентів 1 курсу РЕТМ, Доктор філософії (видання друге).  Харків : ХДАДМ, 2019. 16 с.</w:t>
      </w:r>
    </w:p>
    <w:p w:rsidR="005D49C1" w:rsidRPr="005D49C1" w:rsidRDefault="005D49C1" w:rsidP="005D49C1">
      <w:pPr>
        <w:numPr>
          <w:ilvl w:val="0"/>
          <w:numId w:val="1"/>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Ревенок  Н.М.Експертиза творів декоративно-прикладного мистецтва з кераміки, порцеляни, скла навчальний посібник/ -К.:НАКККіМ, 2014.- 124с.</w:t>
      </w:r>
    </w:p>
    <w:p w:rsidR="005D49C1" w:rsidRPr="005D49C1" w:rsidRDefault="005D49C1" w:rsidP="005D49C1">
      <w:pPr>
        <w:spacing w:after="0" w:line="276" w:lineRule="auto"/>
        <w:rPr>
          <w:rFonts w:ascii="Times New Roman" w:eastAsia="Times New Roman" w:hAnsi="Times New Roman" w:cs="Times New Roman"/>
          <w:sz w:val="20"/>
          <w:szCs w:val="20"/>
        </w:rPr>
      </w:pPr>
    </w:p>
    <w:p w:rsidR="005D49C1" w:rsidRPr="005D49C1" w:rsidRDefault="005D49C1" w:rsidP="005D49C1">
      <w:pPr>
        <w:spacing w:after="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НЕОБХІДНЕ ОБЛАДНАННЯ</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  Блокнот для конспекту, ручка. Комп’ютерна техніка (ноутбук, планшет тощо) з можливістю виходу до мережі Інтернет. Програми, необхідні для виконання завдань: </w:t>
      </w:r>
      <w:r w:rsidRPr="005D49C1">
        <w:rPr>
          <w:rFonts w:ascii="Times New Roman" w:eastAsia="Times New Roman" w:hAnsi="Times New Roman" w:cs="Times New Roman"/>
          <w:sz w:val="24"/>
          <w:szCs w:val="24"/>
          <w:lang w:val="en-US"/>
        </w:rPr>
        <w:t>Microsoft</w:t>
      </w:r>
      <w:r w:rsidRPr="005D49C1">
        <w:rPr>
          <w:rFonts w:ascii="Times New Roman" w:eastAsia="Times New Roman" w:hAnsi="Times New Roman" w:cs="Times New Roman"/>
          <w:sz w:val="24"/>
          <w:szCs w:val="24"/>
        </w:rPr>
        <w:t xml:space="preserve"> </w:t>
      </w:r>
      <w:r w:rsidRPr="005D49C1">
        <w:rPr>
          <w:rFonts w:ascii="Times New Roman" w:eastAsia="Times New Roman" w:hAnsi="Times New Roman" w:cs="Times New Roman"/>
          <w:sz w:val="24"/>
          <w:szCs w:val="24"/>
          <w:lang w:val="en-US"/>
        </w:rPr>
        <w:t>Word</w:t>
      </w:r>
      <w:r w:rsidRPr="005D49C1">
        <w:rPr>
          <w:rFonts w:ascii="Times New Roman" w:eastAsia="Times New Roman" w:hAnsi="Times New Roman" w:cs="Times New Roman"/>
          <w:sz w:val="24"/>
          <w:szCs w:val="24"/>
        </w:rPr>
        <w:t>. Мікроскопи МБС-2, МБС-9, Приладдя для дослідження в ультрафіолетовім та інфрачервонім діапазоні довжини електромагнітних хвиль. Негатоскоп. Лупи 3-10 крат. Набір світлофільтрів. Реактиви для мікрохімічних досліджень.</w:t>
      </w:r>
    </w:p>
    <w:p w:rsidR="005D49C1" w:rsidRPr="005D49C1" w:rsidRDefault="005D49C1" w:rsidP="005D49C1">
      <w:pPr>
        <w:spacing w:after="0" w:line="276" w:lineRule="auto"/>
        <w:jc w:val="both"/>
        <w:rPr>
          <w:rFonts w:ascii="Times New Roman" w:eastAsia="Times New Roman" w:hAnsi="Times New Roman" w:cs="Times New Roman"/>
          <w:sz w:val="24"/>
          <w:szCs w:val="24"/>
        </w:rPr>
      </w:pPr>
    </w:p>
    <w:p w:rsidR="005D49C1" w:rsidRPr="005D49C1" w:rsidRDefault="005D49C1" w:rsidP="005D49C1">
      <w:pPr>
        <w:spacing w:after="120" w:line="276" w:lineRule="auto"/>
        <w:jc w:val="both"/>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МЕТА Й ЗАВДАННЯ КУРСУ</w:t>
      </w:r>
    </w:p>
    <w:p w:rsidR="00990E73" w:rsidRPr="00990E73" w:rsidRDefault="005D49C1" w:rsidP="00990E73">
      <w:pPr>
        <w:spacing w:after="0" w:line="360" w:lineRule="auto"/>
        <w:ind w:firstLine="360"/>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    </w:t>
      </w:r>
      <w:r w:rsidR="00990E73" w:rsidRPr="00990E73">
        <w:rPr>
          <w:rFonts w:ascii="Times New Roman" w:eastAsia="Times New Roman" w:hAnsi="Times New Roman" w:cs="Times New Roman"/>
          <w:sz w:val="24"/>
          <w:szCs w:val="24"/>
        </w:rPr>
        <w:t>Культурні цінності, що мають художнє, історичне або наукове значення є не тільки об’єктами музейних збірок, а можуть вільно обертатися на ринку, який є частиною економічного ринку під назвою антикварний ринок. Предмети антикваріату – є товаром цього ринку. Мистецтвознавець є також одним із суб’єктів антикварного ринку, який оцінює їх якісні показники та визначає місце культурних цінностей в контексті світового або регіонального рівня, їх вартість.</w:t>
      </w:r>
    </w:p>
    <w:p w:rsidR="005D49C1" w:rsidRPr="005D49C1" w:rsidRDefault="00990E73" w:rsidP="00990E73">
      <w:pPr>
        <w:spacing w:after="0" w:line="360" w:lineRule="auto"/>
        <w:ind w:firstLine="360"/>
        <w:jc w:val="both"/>
        <w:rPr>
          <w:rFonts w:ascii="Times New Roman" w:eastAsia="Times New Roman" w:hAnsi="Times New Roman" w:cs="Times New Roman"/>
          <w:sz w:val="24"/>
          <w:szCs w:val="24"/>
        </w:rPr>
      </w:pPr>
      <w:r w:rsidRPr="00990E73">
        <w:rPr>
          <w:rFonts w:ascii="Times New Roman" w:eastAsia="Times New Roman" w:hAnsi="Times New Roman" w:cs="Times New Roman"/>
          <w:sz w:val="24"/>
          <w:szCs w:val="24"/>
        </w:rPr>
        <w:t>Головною задачею курсу є навчання студента теоретичним і практичним навичкам, які необхідні при роботі в галузі, що оперує культурними цінностями</w:t>
      </w:r>
      <w:r w:rsidR="005D49C1" w:rsidRPr="005D49C1">
        <w:rPr>
          <w:rFonts w:ascii="Times New Roman" w:eastAsia="Times New Roman" w:hAnsi="Times New Roman" w:cs="Times New Roman"/>
          <w:sz w:val="24"/>
          <w:szCs w:val="24"/>
        </w:rPr>
        <w:t xml:space="preserve">  Головна мета даної дисципліни полягає у наданні студентам базових знань щодо сучасних методів досліджень творів мистецтва, які базуються на основах фізичної і прикладної оптики та відомих як неруйнуючі методи досліджень творів мистецтва при проведенні мистецтвознавчих експертиз.</w:t>
      </w:r>
    </w:p>
    <w:p w:rsidR="005D49C1" w:rsidRPr="005D49C1" w:rsidRDefault="005D49C1" w:rsidP="005D49C1">
      <w:pPr>
        <w:spacing w:after="0" w:line="360" w:lineRule="auto"/>
        <w:ind w:firstLine="360"/>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Завдання курсу є навчання студентів теоретичним і практичним навичкам, які необхідні при роботі в галузі, що оперує культурними цінностями.</w:t>
      </w:r>
    </w:p>
    <w:p w:rsidR="005D49C1" w:rsidRPr="005D49C1" w:rsidRDefault="005D49C1" w:rsidP="005D49C1">
      <w:pPr>
        <w:spacing w:after="0" w:line="360" w:lineRule="auto"/>
        <w:ind w:firstLine="360"/>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На лекційних і практичних заняттях студенти набувають знання та розуміння процесів дослідження мистецьких творів, здійснювати експертизу художніх творів; здатність аналізувати наукові питання, виявляти та формулювати наукові проблеми в межах історичного та теоретичного дискурсів образотворчого та декоративного мистецтва, сфери атрибуції творів мистецтва</w:t>
      </w:r>
      <w:r w:rsidR="00990E73">
        <w:rPr>
          <w:rFonts w:ascii="Times New Roman" w:eastAsia="Times New Roman" w:hAnsi="Times New Roman" w:cs="Times New Roman"/>
          <w:sz w:val="24"/>
          <w:szCs w:val="24"/>
        </w:rPr>
        <w:t>, визначення підробок в мистецтві</w:t>
      </w:r>
      <w:r w:rsidRPr="005D49C1">
        <w:rPr>
          <w:rFonts w:ascii="Times New Roman" w:eastAsia="Times New Roman" w:hAnsi="Times New Roman" w:cs="Times New Roman"/>
          <w:sz w:val="24"/>
          <w:szCs w:val="24"/>
        </w:rPr>
        <w:t xml:space="preserve"> з можливістю подальшого втілення результатів роботи у наукове середовище (статті, доповіді тощо). </w:t>
      </w:r>
    </w:p>
    <w:p w:rsidR="005D49C1" w:rsidRPr="005D49C1" w:rsidRDefault="005D49C1" w:rsidP="005D49C1">
      <w:pPr>
        <w:spacing w:after="0" w:line="360" w:lineRule="auto"/>
        <w:ind w:firstLine="720"/>
        <w:rPr>
          <w:rFonts w:ascii="Times New Roman" w:eastAsia="Times New Roman" w:hAnsi="Times New Roman" w:cs="Times New Roman"/>
          <w:sz w:val="24"/>
          <w:szCs w:val="24"/>
        </w:rPr>
      </w:pPr>
      <w:r w:rsidRPr="005D49C1">
        <w:rPr>
          <w:rFonts w:ascii="Times New Roman" w:eastAsia="Times New Roman" w:hAnsi="Times New Roman" w:cs="Times New Roman"/>
          <w:bCs/>
          <w:i/>
          <w:sz w:val="24"/>
          <w:szCs w:val="24"/>
        </w:rPr>
        <w:lastRenderedPageBreak/>
        <w:t xml:space="preserve">Дисципліна забезпечує спеціалізовані (фахові) компетентності: </w:t>
      </w:r>
      <w:r w:rsidRPr="005D49C1">
        <w:rPr>
          <w:rFonts w:ascii="Times New Roman" w:eastAsia="Times New Roman" w:hAnsi="Times New Roman" w:cs="Times New Roman"/>
          <w:sz w:val="24"/>
          <w:szCs w:val="24"/>
        </w:rPr>
        <w:t xml:space="preserve">Здатність в практичній діяльності застосовувати знання та набуті практичні навички, проводити діагностику стану збереженості матеріально-предметної структури твору мистецтва, формулювати </w:t>
      </w:r>
      <w:r w:rsidR="00990E73">
        <w:rPr>
          <w:rFonts w:ascii="Times New Roman" w:eastAsia="Times New Roman" w:hAnsi="Times New Roman" w:cs="Times New Roman"/>
          <w:sz w:val="24"/>
          <w:szCs w:val="24"/>
        </w:rPr>
        <w:t>ознаки несправжностей (фальшування) творів мистецтва</w:t>
      </w:r>
      <w:r w:rsidRPr="005D49C1">
        <w:rPr>
          <w:rFonts w:ascii="Times New Roman" w:eastAsia="Times New Roman" w:hAnsi="Times New Roman" w:cs="Times New Roman"/>
          <w:sz w:val="24"/>
          <w:szCs w:val="24"/>
        </w:rPr>
        <w:t>.</w:t>
      </w: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ОПИС ДИСЦИПЛІНИ</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Основна спрямованість дисципліни визначається професійним сприйняттям особливостей реставраційної та експертної практики.</w:t>
      </w:r>
    </w:p>
    <w:p w:rsidR="005D49C1" w:rsidRPr="005D49C1" w:rsidRDefault="005D49C1" w:rsidP="005D49C1">
      <w:pPr>
        <w:spacing w:after="12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Дисципліна вивчається протягом 1 семестру </w:t>
      </w:r>
      <w:r w:rsidR="00990E73">
        <w:rPr>
          <w:rFonts w:ascii="Times New Roman" w:eastAsia="Times New Roman" w:hAnsi="Times New Roman" w:cs="Times New Roman"/>
          <w:sz w:val="24"/>
          <w:szCs w:val="24"/>
        </w:rPr>
        <w:t>5</w:t>
      </w:r>
      <w:r w:rsidRPr="005D49C1">
        <w:rPr>
          <w:rFonts w:ascii="Times New Roman" w:eastAsia="Times New Roman" w:hAnsi="Times New Roman" w:cs="Times New Roman"/>
          <w:sz w:val="24"/>
          <w:szCs w:val="24"/>
        </w:rPr>
        <w:t xml:space="preserve">-го курсу ( 2 кредити ECTS). Всього семестр має 2 модулі та </w:t>
      </w:r>
      <w:r w:rsidR="003C5F4D">
        <w:rPr>
          <w:rFonts w:ascii="Times New Roman" w:eastAsia="Times New Roman" w:hAnsi="Times New Roman" w:cs="Times New Roman"/>
          <w:sz w:val="24"/>
          <w:szCs w:val="24"/>
        </w:rPr>
        <w:t>15</w:t>
      </w:r>
      <w:r w:rsidRPr="005D49C1">
        <w:rPr>
          <w:rFonts w:ascii="Times New Roman" w:eastAsia="Times New Roman" w:hAnsi="Times New Roman" w:cs="Times New Roman"/>
          <w:sz w:val="24"/>
          <w:szCs w:val="24"/>
        </w:rPr>
        <w:t xml:space="preserve"> тем.</w:t>
      </w:r>
    </w:p>
    <w:p w:rsidR="005D49C1" w:rsidRPr="005D49C1" w:rsidRDefault="005D49C1" w:rsidP="005D49C1">
      <w:pPr>
        <w:widowControl w:val="0"/>
        <w:spacing w:after="0" w:line="276" w:lineRule="auto"/>
        <w:rPr>
          <w:rFonts w:ascii="Times New Roman" w:eastAsia="Times New Roman" w:hAnsi="Times New Roman" w:cs="Times New Roman"/>
          <w:b/>
          <w:i/>
          <w:sz w:val="24"/>
          <w:szCs w:val="24"/>
          <w:lang w:eastAsia="ru-RU"/>
        </w:rPr>
      </w:pPr>
      <w:r w:rsidRPr="005D49C1">
        <w:rPr>
          <w:rFonts w:ascii="Times New Roman" w:eastAsia="Times New Roman" w:hAnsi="Times New Roman" w:cs="Times New Roman"/>
          <w:b/>
          <w:sz w:val="24"/>
          <w:szCs w:val="24"/>
          <w:lang w:eastAsia="ru-RU"/>
        </w:rPr>
        <w:t>Осінній семестр: 60</w:t>
      </w:r>
      <w:r w:rsidRPr="005D49C1">
        <w:rPr>
          <w:rFonts w:ascii="Times New Roman" w:eastAsia="Times New Roman" w:hAnsi="Times New Roman" w:cs="Times New Roman"/>
          <w:bCs/>
          <w:sz w:val="24"/>
          <w:szCs w:val="24"/>
          <w:lang w:eastAsia="ru-RU"/>
        </w:rPr>
        <w:t xml:space="preserve"> годин: 30 — </w:t>
      </w:r>
      <w:r w:rsidRPr="005D49C1">
        <w:rPr>
          <w:rFonts w:ascii="Times New Roman" w:eastAsia="Times New Roman" w:hAnsi="Times New Roman" w:cs="Times New Roman"/>
          <w:sz w:val="28"/>
          <w:szCs w:val="20"/>
          <w:lang w:eastAsia="ru-RU"/>
        </w:rPr>
        <w:t>аудиторні лекційні</w:t>
      </w:r>
      <w:r w:rsidRPr="005D49C1">
        <w:rPr>
          <w:rFonts w:ascii="Times New Roman" w:eastAsia="Times New Roman" w:hAnsi="Times New Roman" w:cs="Times New Roman"/>
          <w:bCs/>
          <w:sz w:val="24"/>
          <w:szCs w:val="24"/>
          <w:lang w:eastAsia="ru-RU"/>
        </w:rPr>
        <w:t>, 30 — самостійні.</w:t>
      </w:r>
      <w:r w:rsidRPr="005D49C1">
        <w:rPr>
          <w:rFonts w:ascii="Times New Roman" w:eastAsia="Times New Roman" w:hAnsi="Times New Roman" w:cs="Times New Roman"/>
          <w:b/>
          <w:i/>
          <w:sz w:val="24"/>
          <w:szCs w:val="24"/>
          <w:lang w:eastAsia="ru-RU"/>
        </w:rPr>
        <w:t xml:space="preserve"> </w:t>
      </w:r>
    </w:p>
    <w:p w:rsidR="00B1613A" w:rsidRPr="004D5E12" w:rsidRDefault="00B1613A" w:rsidP="00B1613A">
      <w:pPr>
        <w:spacing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Змістовний модуль 1</w:t>
      </w:r>
    </w:p>
    <w:p w:rsidR="00B1613A" w:rsidRPr="00D12A60" w:rsidRDefault="00B1613A" w:rsidP="00B1613A">
      <w:pPr>
        <w:spacing w:line="240" w:lineRule="auto"/>
        <w:rPr>
          <w:rFonts w:eastAsia="Calibri"/>
        </w:rPr>
      </w:pPr>
      <w:r w:rsidRPr="00D12A60">
        <w:rPr>
          <w:rFonts w:eastAsia="Calibri"/>
        </w:rPr>
        <w:t>Тема 1.</w:t>
      </w:r>
      <w:r w:rsidRPr="003C5F4D">
        <w:rPr>
          <w:rFonts w:eastAsia="Calibri"/>
        </w:rPr>
        <w:t xml:space="preserve"> Поняття антикваріату та його місце в сучасному суспільстві: естетична та комерційна складові.  Вплив часу та умов побутування на стан творів мистецтва. Види та причини руйнувань творів живопису, графіки та декоративно-ужиткового мистецтва. Реставрація та консервація як засоби </w:t>
      </w:r>
      <w:r w:rsidRPr="00D12A60">
        <w:rPr>
          <w:rFonts w:eastAsia="Calibri"/>
        </w:rPr>
        <w:t>Тема 2.</w:t>
      </w:r>
      <w:r w:rsidRPr="003C5F4D">
        <w:rPr>
          <w:rFonts w:eastAsia="Calibri"/>
        </w:rPr>
        <w:t xml:space="preserve">  Історія розвитку методів дослідження творів мистецтва. Комплексне дослідження творів мистецтва збереження та попередження втрат творів мистецтва.</w:t>
      </w:r>
      <w:r w:rsidRPr="00D12A60">
        <w:rPr>
          <w:rFonts w:eastAsia="Calibri"/>
        </w:rPr>
        <w:t xml:space="preserve"> </w:t>
      </w:r>
    </w:p>
    <w:p w:rsidR="00B1613A" w:rsidRPr="00D12A60" w:rsidRDefault="00B1613A" w:rsidP="00B1613A">
      <w:pPr>
        <w:spacing w:line="240" w:lineRule="auto"/>
        <w:rPr>
          <w:rFonts w:eastAsia="Calibri"/>
        </w:rPr>
      </w:pPr>
      <w:r w:rsidRPr="00D12A60">
        <w:rPr>
          <w:rFonts w:eastAsia="Calibri"/>
        </w:rPr>
        <w:t>Тема 3. Періоди активного переміщення антикваріату на теренах СНД</w:t>
      </w:r>
    </w:p>
    <w:p w:rsidR="00B1613A" w:rsidRPr="00D12A60" w:rsidRDefault="00B1613A" w:rsidP="00B1613A">
      <w:pPr>
        <w:spacing w:line="240" w:lineRule="auto"/>
        <w:rPr>
          <w:rFonts w:eastAsia="Calibri"/>
        </w:rPr>
      </w:pPr>
      <w:r w:rsidRPr="00D12A60">
        <w:rPr>
          <w:rFonts w:eastAsia="Calibri"/>
        </w:rPr>
        <w:t xml:space="preserve"> Тема 4. Законодавство України про антикваріат, його особливості та співставлення зі світовою практикою. Закон України «Про вивезення ввезення та повернення культурних цінностей».  </w:t>
      </w:r>
    </w:p>
    <w:p w:rsidR="00B1613A" w:rsidRPr="00D12A60" w:rsidRDefault="00B1613A" w:rsidP="00B1613A">
      <w:pPr>
        <w:spacing w:line="240" w:lineRule="auto"/>
        <w:rPr>
          <w:rFonts w:eastAsia="Calibri"/>
        </w:rPr>
      </w:pPr>
      <w:r w:rsidRPr="00D12A60">
        <w:rPr>
          <w:rFonts w:eastAsia="Calibri"/>
        </w:rPr>
        <w:t xml:space="preserve">Тема 5. </w:t>
      </w:r>
      <w:r w:rsidRPr="003C5F4D">
        <w:rPr>
          <w:rFonts w:eastAsia="Calibri"/>
        </w:rPr>
        <w:t xml:space="preserve"> Класифікація, різновиди та вживання матеріалів в мистецтві та реставраційній практиці предметів художньої та матеріальної культури.</w:t>
      </w:r>
    </w:p>
    <w:p w:rsidR="00B1613A" w:rsidRPr="00D12A60" w:rsidRDefault="00B1613A" w:rsidP="00B1613A">
      <w:pPr>
        <w:spacing w:line="240" w:lineRule="auto"/>
        <w:rPr>
          <w:rFonts w:eastAsia="Calibri"/>
        </w:rPr>
      </w:pPr>
      <w:r w:rsidRPr="00D12A60">
        <w:rPr>
          <w:rFonts w:eastAsia="Calibri"/>
        </w:rPr>
        <w:t xml:space="preserve">Тема </w:t>
      </w:r>
      <w:r>
        <w:rPr>
          <w:rFonts w:eastAsia="Calibri"/>
        </w:rPr>
        <w:t>6</w:t>
      </w:r>
      <w:r w:rsidRPr="00D12A60">
        <w:rPr>
          <w:rFonts w:eastAsia="Calibri"/>
        </w:rPr>
        <w:t>.   Чорні метали в мистецтві. Класифікація, властивості. Технологічні методи художньої обробки</w:t>
      </w:r>
    </w:p>
    <w:p w:rsidR="00B1613A" w:rsidRDefault="00B1613A" w:rsidP="00B1613A">
      <w:pPr>
        <w:spacing w:line="240" w:lineRule="auto"/>
        <w:rPr>
          <w:rFonts w:eastAsia="Calibri"/>
        </w:rPr>
      </w:pPr>
      <w:r w:rsidRPr="006B3F80">
        <w:rPr>
          <w:bCs/>
        </w:rPr>
        <w:t>Тема</w:t>
      </w:r>
      <w:r>
        <w:t xml:space="preserve"> 7. Методика</w:t>
      </w:r>
      <w:r w:rsidRPr="00673312">
        <w:rPr>
          <w:rFonts w:eastAsia="Calibri"/>
        </w:rPr>
        <w:t xml:space="preserve"> дослідження художніх виробів з чорних металів та живопису на основі з чорних металів</w:t>
      </w:r>
      <w:r>
        <w:rPr>
          <w:rFonts w:eastAsia="Calibri"/>
        </w:rPr>
        <w:t>.</w:t>
      </w:r>
      <w:r w:rsidRPr="00673312">
        <w:rPr>
          <w:rFonts w:eastAsia="Calibri"/>
          <w:b/>
        </w:rPr>
        <w:t xml:space="preserve">   </w:t>
      </w:r>
      <w:r w:rsidRPr="00673312">
        <w:rPr>
          <w:rFonts w:eastAsia="Calibri"/>
        </w:rPr>
        <w:t>Ознаки несправжності (фальшованих) творів з чорних металів, заснованих на їх хімічних, фізичних та технологічних властивостях</w:t>
      </w:r>
    </w:p>
    <w:p w:rsidR="00B1613A" w:rsidRPr="006B6DB9" w:rsidRDefault="00B1613A" w:rsidP="00B1613A">
      <w:pPr>
        <w:spacing w:line="240" w:lineRule="auto"/>
        <w:rPr>
          <w:rFonts w:eastAsia="Calibri"/>
        </w:rPr>
      </w:pPr>
      <w:r>
        <w:rPr>
          <w:rFonts w:ascii="Times New Roman" w:eastAsia="Times New Roman" w:hAnsi="Times New Roman" w:cs="Times New Roman"/>
          <w:b/>
          <w:sz w:val="24"/>
          <w:szCs w:val="24"/>
        </w:rPr>
        <w:t>Змістовний модуль 2</w:t>
      </w:r>
    </w:p>
    <w:p w:rsidR="00B1613A" w:rsidRPr="00D12A60" w:rsidRDefault="00B1613A" w:rsidP="00B1613A">
      <w:pPr>
        <w:spacing w:line="240" w:lineRule="auto"/>
        <w:rPr>
          <w:rFonts w:eastAsia="Calibri"/>
        </w:rPr>
      </w:pPr>
      <w:r w:rsidRPr="00D12A60">
        <w:rPr>
          <w:rFonts w:eastAsia="Calibri"/>
        </w:rPr>
        <w:t xml:space="preserve">Тема 8. </w:t>
      </w:r>
      <w:r w:rsidRPr="003C5F4D">
        <w:rPr>
          <w:rFonts w:eastAsia="Calibri"/>
        </w:rPr>
        <w:t xml:space="preserve"> Методи дослідження, консервації, реставрації та зберігання  творів з дорогоцінних металів.  </w:t>
      </w:r>
    </w:p>
    <w:p w:rsidR="00B1613A" w:rsidRDefault="00B1613A" w:rsidP="00B1613A">
      <w:pPr>
        <w:spacing w:line="240" w:lineRule="auto"/>
        <w:rPr>
          <w:rFonts w:eastAsia="Calibri"/>
        </w:rPr>
      </w:pPr>
      <w:r w:rsidRPr="00D12A60">
        <w:rPr>
          <w:rFonts w:eastAsia="Calibri"/>
        </w:rPr>
        <w:t xml:space="preserve">Тема 9. </w:t>
      </w:r>
      <w:r w:rsidRPr="003C5F4D">
        <w:rPr>
          <w:rFonts w:eastAsia="Calibri"/>
        </w:rPr>
        <w:t xml:space="preserve"> Ознаки несправжності (фальшованих) творів з дорогоцінних металів, заснованих на їх хімічних, фізичних та технологічних властивостях</w:t>
      </w:r>
    </w:p>
    <w:p w:rsidR="00B1613A" w:rsidRDefault="00B1613A" w:rsidP="00B1613A">
      <w:pPr>
        <w:spacing w:line="240" w:lineRule="auto"/>
        <w:rPr>
          <w:rFonts w:eastAsia="Calibri"/>
        </w:rPr>
      </w:pPr>
      <w:r w:rsidRPr="00D12A60">
        <w:rPr>
          <w:rFonts w:eastAsia="Calibri"/>
        </w:rPr>
        <w:t>Тема 10</w:t>
      </w:r>
      <w:r w:rsidRPr="003C5F4D">
        <w:rPr>
          <w:rFonts w:eastAsia="Calibri"/>
        </w:rPr>
        <w:t>. Методологія проведення експертизи творів живопису.</w:t>
      </w:r>
      <w:r w:rsidRPr="00D12A60">
        <w:rPr>
          <w:rFonts w:eastAsia="Calibri"/>
        </w:rPr>
        <w:t xml:space="preserve"> </w:t>
      </w:r>
      <w:r w:rsidRPr="003C5F4D">
        <w:rPr>
          <w:rFonts w:eastAsia="Calibri"/>
        </w:rPr>
        <w:t xml:space="preserve"> Ознаки несправжності (фальшованих) творів живопису</w:t>
      </w:r>
    </w:p>
    <w:p w:rsidR="00B1613A" w:rsidRPr="00D12A60" w:rsidRDefault="00B1613A" w:rsidP="00B1613A">
      <w:pPr>
        <w:spacing w:line="240" w:lineRule="auto"/>
        <w:rPr>
          <w:rFonts w:eastAsia="Calibri"/>
        </w:rPr>
      </w:pPr>
      <w:r w:rsidRPr="00D12A60">
        <w:rPr>
          <w:rFonts w:eastAsia="Calibri"/>
        </w:rPr>
        <w:t xml:space="preserve">Тема 12. </w:t>
      </w:r>
      <w:r w:rsidRPr="003C5F4D">
        <w:rPr>
          <w:rFonts w:eastAsia="Calibri"/>
        </w:rPr>
        <w:t xml:space="preserve">. Методологія проведення експертизи творів із скла та порцеляни Ознаки несправжності (фальшованих) творів порцеляни  </w:t>
      </w:r>
    </w:p>
    <w:p w:rsidR="00B1613A" w:rsidRPr="00D12A60" w:rsidRDefault="00B1613A" w:rsidP="00B1613A">
      <w:pPr>
        <w:spacing w:line="240" w:lineRule="auto"/>
        <w:rPr>
          <w:rFonts w:eastAsia="Calibri"/>
        </w:rPr>
      </w:pPr>
      <w:r w:rsidRPr="00D12A60">
        <w:rPr>
          <w:rFonts w:eastAsia="Calibri"/>
        </w:rPr>
        <w:t>Тема 13. Вартість предмета антикваріату – визначення, види, термінологія. Антикваріат як товар.</w:t>
      </w:r>
    </w:p>
    <w:p w:rsidR="00B1613A" w:rsidRDefault="00B1613A" w:rsidP="00B1613A">
      <w:pPr>
        <w:spacing w:line="240" w:lineRule="auto"/>
        <w:rPr>
          <w:rFonts w:eastAsia="Calibri"/>
        </w:rPr>
      </w:pPr>
      <w:r w:rsidRPr="00D12A60">
        <w:rPr>
          <w:rFonts w:eastAsia="Calibri"/>
        </w:rPr>
        <w:t>Тема 14.</w:t>
      </w:r>
      <w:r w:rsidRPr="003C5F4D">
        <w:rPr>
          <w:rFonts w:eastAsia="Calibri"/>
        </w:rPr>
        <w:t xml:space="preserve"> Роль неруйнуючих методів дослідження творів мистецтва для визначення їх стану збереження та атрибуції.</w:t>
      </w:r>
    </w:p>
    <w:p w:rsidR="00B1613A" w:rsidRPr="00D12A60" w:rsidRDefault="00B1613A" w:rsidP="00B1613A">
      <w:pPr>
        <w:spacing w:line="240" w:lineRule="auto"/>
        <w:rPr>
          <w:rFonts w:eastAsia="Calibri"/>
        </w:rPr>
      </w:pPr>
      <w:r w:rsidRPr="00D12A60">
        <w:rPr>
          <w:rFonts w:eastAsia="Calibri"/>
        </w:rPr>
        <w:lastRenderedPageBreak/>
        <w:t>Тема 15.Історія складання відомих зібрань антикваріату в Україні та види колекцій. Колекціонери – акумулятори культурних цінностей. Меценатство та збирання – їх роль в економічному та духовному розвитку народу</w:t>
      </w:r>
    </w:p>
    <w:p w:rsidR="0008299A" w:rsidRPr="0008299A" w:rsidRDefault="0008299A" w:rsidP="0008299A">
      <w:pPr>
        <w:spacing w:after="12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ФОРМАТ ДИСЦИПЛІНИ</w:t>
      </w:r>
    </w:p>
    <w:p w:rsidR="005D49C1" w:rsidRPr="005D49C1" w:rsidRDefault="005D49C1" w:rsidP="005D49C1">
      <w:pPr>
        <w:widowControl w:val="0"/>
        <w:spacing w:after="0" w:line="276" w:lineRule="auto"/>
        <w:jc w:val="both"/>
        <w:rPr>
          <w:rFonts w:ascii="Times New Roman" w:eastAsia="Times New Roman" w:hAnsi="Times New Roman" w:cs="Times New Roman"/>
          <w:sz w:val="24"/>
          <w:szCs w:val="24"/>
          <w:lang w:eastAsia="ru-RU"/>
        </w:rPr>
      </w:pPr>
      <w:r w:rsidRPr="005D49C1">
        <w:rPr>
          <w:rFonts w:ascii="Times New Roman" w:eastAsia="Times New Roman" w:hAnsi="Times New Roman" w:cs="Times New Roman"/>
          <w:sz w:val="24"/>
          <w:szCs w:val="24"/>
          <w:lang w:eastAsia="ru-RU"/>
        </w:rPr>
        <w:t>Теми розкриваються шляхом лекційних занять. Самостійна робота здобувача спрямована на завершення практичних завдань та закріплення лекційних тем. Зміст самостійної роботи складає пошук додаткової інформації та її аналіз, підготовка усних доповідей за лекційними темами дисципліни в контексті власного наукового дослідження. Додаткових завдань для самостійної роботи не передбачено.</w:t>
      </w:r>
    </w:p>
    <w:p w:rsidR="005D49C1" w:rsidRPr="005D49C1" w:rsidRDefault="005D49C1" w:rsidP="005D49C1">
      <w:pPr>
        <w:widowControl w:val="0"/>
        <w:spacing w:after="0" w:line="276" w:lineRule="auto"/>
        <w:jc w:val="both"/>
        <w:rPr>
          <w:rFonts w:ascii="Times New Roman" w:eastAsia="Times New Roman" w:hAnsi="Times New Roman" w:cs="Times New Roman"/>
          <w:sz w:val="24"/>
          <w:szCs w:val="24"/>
          <w:lang w:eastAsia="ru-RU"/>
        </w:rPr>
      </w:pPr>
    </w:p>
    <w:p w:rsidR="005D49C1" w:rsidRPr="005D49C1" w:rsidRDefault="005D49C1" w:rsidP="005D49C1">
      <w:pPr>
        <w:spacing w:after="120" w:line="276" w:lineRule="auto"/>
        <w:jc w:val="both"/>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ФОРМАТ СЕМЕСТРОВОГО КОНТРОЛЮ</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Формою контролю є залік. Для отримання заліку достатньо пройти рубіжні етапи контролю у формі поточних перевірок процесу самостійної роботи. Для тих студентів, які бажають покращити результат, передбачені письмові контрольні питання за темами дисципліни (10 балів).</w:t>
      </w:r>
    </w:p>
    <w:p w:rsidR="005D49C1" w:rsidRPr="005D49C1" w:rsidRDefault="005D49C1" w:rsidP="005D49C1">
      <w:pPr>
        <w:spacing w:after="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ШКАЛА ОЦІНЮВАННЯ</w:t>
      </w:r>
    </w:p>
    <w:tbl>
      <w:tblPr>
        <w:tblW w:w="0" w:type="auto"/>
        <w:tblInd w:w="108" w:type="dxa"/>
        <w:tblLook w:val="00A0"/>
      </w:tblPr>
      <w:tblGrid>
        <w:gridCol w:w="1538"/>
        <w:gridCol w:w="980"/>
        <w:gridCol w:w="687"/>
        <w:gridCol w:w="525"/>
        <w:gridCol w:w="1221"/>
        <w:gridCol w:w="1553"/>
        <w:gridCol w:w="923"/>
        <w:gridCol w:w="903"/>
      </w:tblGrid>
      <w:tr w:rsidR="005D49C1" w:rsidRPr="005D49C1" w:rsidTr="003C5F4D">
        <w:tc>
          <w:tcPr>
            <w:tcW w:w="1538" w:type="dxa"/>
            <w:tcBorders>
              <w:top w:val="single" w:sz="4" w:space="0" w:color="auto"/>
              <w:left w:val="single" w:sz="4" w:space="0" w:color="auto"/>
              <w:right w:val="single" w:sz="4" w:space="0" w:color="auto"/>
            </w:tcBorders>
            <w:shd w:val="clear" w:color="auto" w:fill="E2EFD9"/>
            <w:vAlign w:val="center"/>
          </w:tcPr>
          <w:p w:rsidR="005D49C1" w:rsidRPr="005D49C1" w:rsidRDefault="005D49C1" w:rsidP="005D49C1">
            <w:pPr>
              <w:spacing w:after="0" w:line="240" w:lineRule="auto"/>
              <w:jc w:val="center"/>
              <w:rPr>
                <w:rFonts w:ascii="Times New Roman" w:eastAsia="Times New Roman" w:hAnsi="Times New Roman" w:cs="Times New Roman"/>
                <w:b/>
                <w:sz w:val="18"/>
                <w:szCs w:val="18"/>
              </w:rPr>
            </w:pPr>
            <w:r w:rsidRPr="005D49C1">
              <w:rPr>
                <w:rFonts w:ascii="Times New Roman" w:eastAsia="Times New Roman" w:hAnsi="Times New Roman" w:cs="Times New Roman"/>
                <w:b/>
                <w:sz w:val="18"/>
                <w:szCs w:val="18"/>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5D49C1" w:rsidRPr="005D49C1" w:rsidRDefault="005D49C1" w:rsidP="005D49C1">
            <w:pPr>
              <w:spacing w:after="0" w:line="240" w:lineRule="auto"/>
              <w:jc w:val="center"/>
              <w:rPr>
                <w:rFonts w:ascii="Times New Roman" w:eastAsia="Times New Roman" w:hAnsi="Times New Roman" w:cs="Times New Roman"/>
                <w:b/>
                <w:sz w:val="18"/>
                <w:szCs w:val="18"/>
              </w:rPr>
            </w:pPr>
            <w:r w:rsidRPr="005D49C1">
              <w:rPr>
                <w:rFonts w:ascii="Times New Roman" w:eastAsia="Times New Roman" w:hAnsi="Times New Roman" w:cs="Times New Roman"/>
                <w:b/>
                <w:sz w:val="18"/>
                <w:szCs w:val="18"/>
              </w:rPr>
              <w:t>Бали</w:t>
            </w:r>
          </w:p>
        </w:tc>
        <w:tc>
          <w:tcPr>
            <w:tcW w:w="687" w:type="dxa"/>
            <w:tcBorders>
              <w:top w:val="single" w:sz="4" w:space="0" w:color="auto"/>
              <w:left w:val="single" w:sz="4" w:space="0" w:color="auto"/>
              <w:right w:val="single" w:sz="4" w:space="0" w:color="auto"/>
            </w:tcBorders>
            <w:shd w:val="clear" w:color="auto" w:fill="E2EFD9"/>
            <w:vAlign w:val="center"/>
          </w:tcPr>
          <w:p w:rsidR="005D49C1" w:rsidRPr="005D49C1" w:rsidRDefault="005D49C1" w:rsidP="005D49C1">
            <w:pPr>
              <w:spacing w:after="0" w:line="240" w:lineRule="auto"/>
              <w:jc w:val="center"/>
              <w:rPr>
                <w:rFonts w:ascii="Times New Roman" w:eastAsia="Times New Roman" w:hAnsi="Times New Roman" w:cs="Times New Roman"/>
                <w:b/>
                <w:sz w:val="18"/>
                <w:szCs w:val="18"/>
                <w:lang w:val="en-US"/>
              </w:rPr>
            </w:pPr>
            <w:r w:rsidRPr="005D49C1">
              <w:rPr>
                <w:rFonts w:ascii="Times New Roman" w:eastAsia="Times New Roman" w:hAnsi="Times New Roman" w:cs="Times New Roman"/>
                <w:b/>
                <w:sz w:val="18"/>
                <w:szCs w:val="18"/>
                <w:lang w:val="en-US"/>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5D49C1" w:rsidRPr="005D49C1" w:rsidRDefault="005D49C1" w:rsidP="005D49C1">
            <w:pPr>
              <w:spacing w:after="0" w:line="240" w:lineRule="auto"/>
              <w:jc w:val="center"/>
              <w:rPr>
                <w:rFonts w:ascii="Times New Roman" w:eastAsia="Times New Roman" w:hAnsi="Times New Roman" w:cs="Times New Roman"/>
                <w:b/>
                <w:sz w:val="18"/>
                <w:szCs w:val="18"/>
              </w:rPr>
            </w:pPr>
            <w:r w:rsidRPr="005D49C1">
              <w:rPr>
                <w:rFonts w:ascii="Times New Roman" w:eastAsia="Times New Roman" w:hAnsi="Times New Roman" w:cs="Times New Roman"/>
                <w:b/>
                <w:sz w:val="18"/>
                <w:szCs w:val="18"/>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vAlign w:val="center"/>
          </w:tcPr>
          <w:p w:rsidR="005D49C1" w:rsidRPr="005D49C1" w:rsidRDefault="005D49C1" w:rsidP="005D49C1">
            <w:pPr>
              <w:spacing w:after="0" w:line="240" w:lineRule="auto"/>
              <w:jc w:val="center"/>
              <w:rPr>
                <w:rFonts w:ascii="Times New Roman" w:eastAsia="Times New Roman" w:hAnsi="Times New Roman" w:cs="Times New Roman"/>
                <w:b/>
                <w:sz w:val="18"/>
                <w:szCs w:val="18"/>
              </w:rPr>
            </w:pPr>
            <w:r w:rsidRPr="005D49C1">
              <w:rPr>
                <w:rFonts w:ascii="Times New Roman" w:eastAsia="Times New Roman" w:hAnsi="Times New Roman" w:cs="Times New Roman"/>
                <w:b/>
                <w:sz w:val="18"/>
                <w:szCs w:val="18"/>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5D49C1" w:rsidRPr="005D49C1" w:rsidRDefault="005D49C1" w:rsidP="005D49C1">
            <w:pPr>
              <w:spacing w:after="0" w:line="240" w:lineRule="auto"/>
              <w:jc w:val="center"/>
              <w:rPr>
                <w:rFonts w:ascii="Times New Roman" w:eastAsia="Times New Roman" w:hAnsi="Times New Roman" w:cs="Times New Roman"/>
                <w:b/>
                <w:sz w:val="18"/>
                <w:szCs w:val="18"/>
              </w:rPr>
            </w:pPr>
            <w:r w:rsidRPr="005D49C1">
              <w:rPr>
                <w:rFonts w:ascii="Times New Roman" w:eastAsia="Times New Roman" w:hAnsi="Times New Roman" w:cs="Times New Roman"/>
                <w:b/>
                <w:sz w:val="18"/>
                <w:szCs w:val="18"/>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5D49C1" w:rsidRPr="005D49C1" w:rsidRDefault="005D49C1" w:rsidP="005D49C1">
            <w:pPr>
              <w:spacing w:after="0" w:line="240" w:lineRule="auto"/>
              <w:jc w:val="center"/>
              <w:rPr>
                <w:rFonts w:ascii="Times New Roman" w:eastAsia="Times New Roman" w:hAnsi="Times New Roman" w:cs="Times New Roman"/>
                <w:b/>
                <w:sz w:val="18"/>
                <w:szCs w:val="18"/>
                <w:lang w:val="en-US"/>
              </w:rPr>
            </w:pPr>
            <w:r w:rsidRPr="005D49C1">
              <w:rPr>
                <w:rFonts w:ascii="Times New Roman" w:eastAsia="Times New Roman" w:hAnsi="Times New Roman" w:cs="Times New Roman"/>
                <w:b/>
                <w:sz w:val="18"/>
                <w:szCs w:val="18"/>
                <w:lang w:val="en-US"/>
              </w:rPr>
              <w:t>ECTS</w:t>
            </w:r>
          </w:p>
        </w:tc>
      </w:tr>
      <w:tr w:rsidR="005D49C1" w:rsidRPr="005D49C1" w:rsidTr="003C5F4D">
        <w:tc>
          <w:tcPr>
            <w:tcW w:w="1538" w:type="dxa"/>
            <w:vMerge w:val="restart"/>
            <w:tcBorders>
              <w:top w:val="single" w:sz="4" w:space="0" w:color="auto"/>
              <w:left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відмінно</w:t>
            </w:r>
          </w:p>
        </w:tc>
        <w:tc>
          <w:tcPr>
            <w:tcW w:w="980" w:type="dxa"/>
            <w:tcBorders>
              <w:top w:val="single" w:sz="4" w:space="0" w:color="auto"/>
              <w:left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p>
        </w:tc>
        <w:tc>
          <w:tcPr>
            <w:tcW w:w="687" w:type="dxa"/>
            <w:vMerge w:val="restart"/>
            <w:tcBorders>
              <w:top w:val="single" w:sz="4" w:space="0" w:color="auto"/>
              <w:left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А</w:t>
            </w:r>
          </w:p>
        </w:tc>
        <w:tc>
          <w:tcPr>
            <w:tcW w:w="525" w:type="dxa"/>
            <w:tcBorders>
              <w:top w:val="single" w:sz="4" w:space="0" w:color="auto"/>
              <w:left w:val="single" w:sz="4" w:space="0" w:color="auto"/>
              <w:bottom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А+</w:t>
            </w:r>
          </w:p>
        </w:tc>
        <w:tc>
          <w:tcPr>
            <w:tcW w:w="1221" w:type="dxa"/>
            <w:tcBorders>
              <w:top w:val="single" w:sz="4" w:space="0" w:color="auto"/>
              <w:bottom w:val="single" w:sz="4" w:space="0" w:color="auto"/>
              <w:right w:val="doub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98–100</w:t>
            </w:r>
          </w:p>
        </w:tc>
        <w:tc>
          <w:tcPr>
            <w:tcW w:w="1553" w:type="dxa"/>
            <w:vMerge w:val="restart"/>
            <w:tcBorders>
              <w:top w:val="single" w:sz="4" w:space="0" w:color="auto"/>
              <w:left w:val="doub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64–74</w:t>
            </w:r>
          </w:p>
        </w:tc>
        <w:tc>
          <w:tcPr>
            <w:tcW w:w="903"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lang w:val="en-US"/>
              </w:rPr>
              <w:t>D</w:t>
            </w:r>
          </w:p>
        </w:tc>
      </w:tr>
      <w:tr w:rsidR="005D49C1" w:rsidRPr="005D49C1" w:rsidTr="003C5F4D">
        <w:tc>
          <w:tcPr>
            <w:tcW w:w="1538" w:type="dxa"/>
            <w:vMerge/>
            <w:tcBorders>
              <w:left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p>
        </w:tc>
        <w:tc>
          <w:tcPr>
            <w:tcW w:w="980" w:type="dxa"/>
            <w:tcBorders>
              <w:left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90–100</w:t>
            </w:r>
          </w:p>
        </w:tc>
        <w:tc>
          <w:tcPr>
            <w:tcW w:w="687" w:type="dxa"/>
            <w:vMerge/>
            <w:tcBorders>
              <w:left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p>
        </w:tc>
        <w:tc>
          <w:tcPr>
            <w:tcW w:w="525" w:type="dxa"/>
            <w:tcBorders>
              <w:top w:val="single" w:sz="4" w:space="0" w:color="auto"/>
              <w:left w:val="single" w:sz="4" w:space="0" w:color="auto"/>
              <w:bottom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А</w:t>
            </w:r>
          </w:p>
        </w:tc>
        <w:tc>
          <w:tcPr>
            <w:tcW w:w="1221" w:type="dxa"/>
            <w:tcBorders>
              <w:top w:val="single" w:sz="4" w:space="0" w:color="auto"/>
              <w:bottom w:val="single" w:sz="4" w:space="0" w:color="auto"/>
              <w:right w:val="doub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95–97</w:t>
            </w:r>
          </w:p>
        </w:tc>
        <w:tc>
          <w:tcPr>
            <w:tcW w:w="1553" w:type="dxa"/>
            <w:vMerge/>
            <w:tcBorders>
              <w:left w:val="doub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60–63</w:t>
            </w:r>
          </w:p>
        </w:tc>
        <w:tc>
          <w:tcPr>
            <w:tcW w:w="903"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Е</w:t>
            </w:r>
          </w:p>
        </w:tc>
      </w:tr>
      <w:tr w:rsidR="005D49C1" w:rsidRPr="005D49C1" w:rsidTr="003C5F4D">
        <w:tc>
          <w:tcPr>
            <w:tcW w:w="1538" w:type="dxa"/>
            <w:vMerge/>
            <w:tcBorders>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p>
        </w:tc>
        <w:tc>
          <w:tcPr>
            <w:tcW w:w="980" w:type="dxa"/>
            <w:tcBorders>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p>
        </w:tc>
        <w:tc>
          <w:tcPr>
            <w:tcW w:w="687" w:type="dxa"/>
            <w:vMerge/>
            <w:tcBorders>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p>
        </w:tc>
        <w:tc>
          <w:tcPr>
            <w:tcW w:w="525" w:type="dxa"/>
            <w:tcBorders>
              <w:top w:val="single" w:sz="4" w:space="0" w:color="auto"/>
              <w:left w:val="single" w:sz="4" w:space="0" w:color="auto"/>
              <w:bottom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А-</w:t>
            </w:r>
          </w:p>
        </w:tc>
        <w:tc>
          <w:tcPr>
            <w:tcW w:w="1221" w:type="dxa"/>
            <w:tcBorders>
              <w:top w:val="single" w:sz="4" w:space="0" w:color="auto"/>
              <w:bottom w:val="single" w:sz="4" w:space="0" w:color="auto"/>
              <w:right w:val="doub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lang w:val="en-US"/>
              </w:rPr>
            </w:pPr>
            <w:r w:rsidRPr="005D49C1">
              <w:rPr>
                <w:rFonts w:ascii="Times New Roman" w:eastAsia="Times New Roman" w:hAnsi="Times New Roman" w:cs="Times New Roman"/>
                <w:sz w:val="24"/>
                <w:szCs w:val="24"/>
                <w:lang w:val="en-US"/>
              </w:rPr>
              <w:t>35</w:t>
            </w:r>
            <w:r w:rsidRPr="005D49C1">
              <w:rPr>
                <w:rFonts w:ascii="Times New Roman" w:eastAsia="Times New Roman" w:hAnsi="Times New Roman" w:cs="Times New Roman"/>
                <w:sz w:val="24"/>
                <w:szCs w:val="24"/>
              </w:rPr>
              <w:t>–</w:t>
            </w:r>
            <w:r w:rsidRPr="005D49C1">
              <w:rPr>
                <w:rFonts w:ascii="Times New Roman" w:eastAsia="Times New Roman" w:hAnsi="Times New Roman" w:cs="Times New Roman"/>
                <w:sz w:val="24"/>
                <w:szCs w:val="24"/>
                <w:lang w:val="en-US"/>
              </w:rPr>
              <w:t>59</w:t>
            </w:r>
          </w:p>
        </w:tc>
        <w:tc>
          <w:tcPr>
            <w:tcW w:w="903"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lang w:val="en-US"/>
              </w:rPr>
            </w:pPr>
            <w:r w:rsidRPr="005D49C1">
              <w:rPr>
                <w:rFonts w:ascii="Times New Roman" w:eastAsia="Times New Roman" w:hAnsi="Times New Roman" w:cs="Times New Roman"/>
                <w:sz w:val="24"/>
                <w:szCs w:val="24"/>
                <w:lang w:val="en-US"/>
              </w:rPr>
              <w:t>FX</w:t>
            </w:r>
          </w:p>
        </w:tc>
      </w:tr>
      <w:tr w:rsidR="005D49C1" w:rsidRPr="005D49C1" w:rsidTr="003C5F4D">
        <w:tc>
          <w:tcPr>
            <w:tcW w:w="1538" w:type="dxa"/>
            <w:vMerge w:val="restart"/>
            <w:tcBorders>
              <w:top w:val="single" w:sz="4" w:space="0" w:color="auto"/>
              <w:left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82–89</w:t>
            </w:r>
          </w:p>
        </w:tc>
        <w:tc>
          <w:tcPr>
            <w:tcW w:w="687"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В</w:t>
            </w:r>
          </w:p>
        </w:tc>
        <w:tc>
          <w:tcPr>
            <w:tcW w:w="525" w:type="dxa"/>
            <w:tcBorders>
              <w:top w:val="single" w:sz="4" w:space="0" w:color="auto"/>
              <w:lef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В+ </w:t>
            </w:r>
          </w:p>
        </w:tc>
        <w:tc>
          <w:tcPr>
            <w:tcW w:w="1221" w:type="dxa"/>
            <w:tcBorders>
              <w:top w:val="single" w:sz="4" w:space="0" w:color="auto"/>
              <w:right w:val="doub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85-89</w:t>
            </w:r>
          </w:p>
        </w:tc>
        <w:tc>
          <w:tcPr>
            <w:tcW w:w="1553" w:type="dxa"/>
            <w:vMerge w:val="restart"/>
            <w:tcBorders>
              <w:top w:val="single" w:sz="4" w:space="0" w:color="auto"/>
              <w:left w:val="doub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незадовільно</w:t>
            </w:r>
          </w:p>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0"/>
                <w:szCs w:val="20"/>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lang w:val="en-US"/>
              </w:rPr>
            </w:pPr>
            <w:r w:rsidRPr="005D49C1">
              <w:rPr>
                <w:rFonts w:ascii="Times New Roman" w:eastAsia="Times New Roman" w:hAnsi="Times New Roman" w:cs="Times New Roman"/>
                <w:sz w:val="24"/>
                <w:szCs w:val="24"/>
              </w:rPr>
              <w:t>0–</w:t>
            </w:r>
            <w:r w:rsidRPr="005D49C1">
              <w:rPr>
                <w:rFonts w:ascii="Times New Roman" w:eastAsia="Times New Roman" w:hAnsi="Times New Roman" w:cs="Times New Roman"/>
                <w:sz w:val="24"/>
                <w:szCs w:val="24"/>
                <w:lang w:val="en-US"/>
              </w:rPr>
              <w:t>34</w:t>
            </w:r>
          </w:p>
        </w:tc>
        <w:tc>
          <w:tcPr>
            <w:tcW w:w="903" w:type="dxa"/>
            <w:vMerge w:val="restart"/>
            <w:tcBorders>
              <w:top w:val="single" w:sz="4" w:space="0" w:color="auto"/>
              <w:left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lang w:val="en-US"/>
              </w:rPr>
              <w:t>F</w:t>
            </w:r>
          </w:p>
        </w:tc>
      </w:tr>
      <w:tr w:rsidR="005D49C1" w:rsidRPr="005D49C1" w:rsidTr="003C5F4D">
        <w:tc>
          <w:tcPr>
            <w:tcW w:w="1538" w:type="dxa"/>
            <w:vMerge/>
            <w:tcBorders>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75–81</w:t>
            </w:r>
          </w:p>
        </w:tc>
        <w:tc>
          <w:tcPr>
            <w:tcW w:w="687" w:type="dxa"/>
            <w:tcBorders>
              <w:top w:val="single" w:sz="4" w:space="0" w:color="auto"/>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С</w:t>
            </w:r>
          </w:p>
        </w:tc>
        <w:tc>
          <w:tcPr>
            <w:tcW w:w="525" w:type="dxa"/>
            <w:tcBorders>
              <w:left w:val="single" w:sz="4" w:space="0" w:color="auto"/>
              <w:bottom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p>
        </w:tc>
        <w:tc>
          <w:tcPr>
            <w:tcW w:w="1221" w:type="dxa"/>
            <w:tcBorders>
              <w:bottom w:val="single" w:sz="4" w:space="0" w:color="auto"/>
              <w:right w:val="doub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p>
        </w:tc>
        <w:tc>
          <w:tcPr>
            <w:tcW w:w="1553" w:type="dxa"/>
            <w:vMerge/>
            <w:tcBorders>
              <w:left w:val="doub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0"/>
                <w:szCs w:val="20"/>
              </w:rPr>
            </w:pPr>
          </w:p>
        </w:tc>
        <w:tc>
          <w:tcPr>
            <w:tcW w:w="923" w:type="dxa"/>
            <w:vMerge/>
            <w:tcBorders>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lang w:val="en-US"/>
              </w:rPr>
            </w:pPr>
          </w:p>
        </w:tc>
        <w:tc>
          <w:tcPr>
            <w:tcW w:w="903" w:type="dxa"/>
            <w:vMerge/>
            <w:tcBorders>
              <w:left w:val="single" w:sz="4" w:space="0" w:color="auto"/>
              <w:bottom w:val="single" w:sz="4" w:space="0" w:color="auto"/>
              <w:right w:val="single" w:sz="4" w:space="0" w:color="auto"/>
            </w:tcBorders>
            <w:vAlign w:val="center"/>
          </w:tcPr>
          <w:p w:rsidR="005D49C1" w:rsidRPr="005D49C1" w:rsidRDefault="005D49C1" w:rsidP="005D49C1">
            <w:pPr>
              <w:spacing w:after="0" w:line="240" w:lineRule="auto"/>
              <w:rPr>
                <w:rFonts w:ascii="Times New Roman" w:eastAsia="Times New Roman" w:hAnsi="Times New Roman" w:cs="Times New Roman"/>
                <w:sz w:val="24"/>
                <w:szCs w:val="24"/>
              </w:rPr>
            </w:pPr>
          </w:p>
        </w:tc>
      </w:tr>
    </w:tbl>
    <w:p w:rsidR="005D49C1" w:rsidRPr="005D49C1" w:rsidRDefault="005D49C1" w:rsidP="005D49C1">
      <w:pPr>
        <w:spacing w:after="12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ПРАВИЛА ВИКЛАДАЧА</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заліку). </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Вітається власна думка з теми заняття, аргументоване відстоювання позиції.</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У разі відрядження, хвороби тощо викладач має перенести заняття на вільний день, або попіклуватись про його заміну.</w:t>
      </w:r>
    </w:p>
    <w:p w:rsidR="005D49C1" w:rsidRPr="005D49C1" w:rsidRDefault="005D49C1" w:rsidP="005D49C1">
      <w:pPr>
        <w:spacing w:after="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ПОЛІТИКА ВІДВІДУВАНОСТІ</w:t>
      </w:r>
    </w:p>
    <w:p w:rsidR="005D49C1" w:rsidRPr="005D49C1" w:rsidRDefault="005D49C1" w:rsidP="005D49C1">
      <w:pPr>
        <w:spacing w:after="0" w:line="276"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Пропускати заняття без поважних причин недопустимо (причини пропуску мають бути підтверджені). Запізнення на заняття не вітаються. Якщо студент пропустив певну тему, він повинен самостійно відпрацювати її та на наступному занятті відповісти на ключові питання. </w:t>
      </w: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АКАДЕМІЧНА ДОБРОЧЕСНІСТЬ</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Студенти зобов’язані дотримуватися правил академічної доброчесності (у своїх доповідях, статтях, при складанні  екзаменів тощо). Жодні форми порушення академічної </w:t>
      </w:r>
      <w:r w:rsidRPr="005D49C1">
        <w:rPr>
          <w:rFonts w:ascii="Times New Roman" w:eastAsia="Times New Roman" w:hAnsi="Times New Roman" w:cs="Times New Roman"/>
          <w:sz w:val="24"/>
          <w:szCs w:val="24"/>
        </w:rPr>
        <w:lastRenderedPageBreak/>
        <w:t xml:space="preserve">доброчесності не толеруються. Якщо під час рубіжного контролю помічено списування, студент втрачає право отримати бали за тему, або надається інший перелік додаткових питань. Якщо це відбулось в процесі заліку — студент отримує тільки ті бали, що були зараховані за попередні етапи контролю. </w:t>
      </w:r>
    </w:p>
    <w:p w:rsidR="005D49C1" w:rsidRPr="005D49C1" w:rsidRDefault="005D49C1" w:rsidP="005D49C1">
      <w:pPr>
        <w:spacing w:after="0" w:line="276"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b/>
          <w:sz w:val="24"/>
          <w:szCs w:val="24"/>
        </w:rPr>
        <w:t>Корисні посилання</w:t>
      </w:r>
      <w:r w:rsidRPr="005D49C1">
        <w:rPr>
          <w:rFonts w:ascii="Times New Roman" w:eastAsia="Times New Roman" w:hAnsi="Times New Roman" w:cs="Times New Roman"/>
          <w:sz w:val="24"/>
          <w:szCs w:val="24"/>
        </w:rPr>
        <w:t xml:space="preserve">: </w:t>
      </w:r>
      <w:hyperlink r:id="rId9" w:history="1">
        <w:r w:rsidRPr="005D49C1">
          <w:rPr>
            <w:rFonts w:ascii="Times New Roman" w:eastAsia="Times New Roman" w:hAnsi="Times New Roman" w:cs="Times New Roman"/>
            <w:color w:val="0563C1"/>
            <w:sz w:val="24"/>
            <w:szCs w:val="24"/>
            <w:u w:val="single"/>
          </w:rPr>
          <w:t>https://законодавство.com/zakon-ukrajiny/stattya-akademichna-dobrochesnist-325783.html</w:t>
        </w:r>
      </w:hyperlink>
      <w:r w:rsidRPr="005D49C1">
        <w:rPr>
          <w:rFonts w:ascii="Times New Roman" w:eastAsia="Times New Roman" w:hAnsi="Times New Roman" w:cs="Times New Roman"/>
          <w:sz w:val="24"/>
          <w:szCs w:val="24"/>
        </w:rPr>
        <w:t xml:space="preserve"> </w:t>
      </w:r>
    </w:p>
    <w:p w:rsidR="005D49C1" w:rsidRPr="005D49C1" w:rsidRDefault="0067059E" w:rsidP="005D49C1">
      <w:pPr>
        <w:spacing w:after="0" w:line="276" w:lineRule="auto"/>
        <w:rPr>
          <w:rFonts w:ascii="Times New Roman" w:eastAsia="Times New Roman" w:hAnsi="Times New Roman" w:cs="Times New Roman"/>
          <w:sz w:val="24"/>
          <w:szCs w:val="24"/>
        </w:rPr>
      </w:pPr>
      <w:hyperlink r:id="rId10" w:history="1">
        <w:r w:rsidR="005D49C1" w:rsidRPr="005D49C1">
          <w:rPr>
            <w:rFonts w:ascii="Times New Roman" w:eastAsia="Times New Roman" w:hAnsi="Times New Roman" w:cs="Times New Roman"/>
            <w:color w:val="0563C1"/>
            <w:sz w:val="24"/>
            <w:szCs w:val="24"/>
            <w:u w:val="single"/>
          </w:rPr>
          <w:t>https://saiup.org.ua/novyny/akademichna-dobrochesnist-shho-v-uchniv-ta-studentiv-na-dumtsi/</w:t>
        </w:r>
      </w:hyperlink>
      <w:r w:rsidR="005D49C1" w:rsidRPr="005D49C1">
        <w:rPr>
          <w:rFonts w:ascii="Times New Roman" w:eastAsia="Times New Roman" w:hAnsi="Times New Roman" w:cs="Times New Roman"/>
          <w:sz w:val="24"/>
          <w:szCs w:val="24"/>
        </w:rPr>
        <w:t xml:space="preserve"> </w:t>
      </w:r>
    </w:p>
    <w:p w:rsidR="005D49C1" w:rsidRPr="005D49C1" w:rsidRDefault="005D49C1" w:rsidP="005D49C1">
      <w:pPr>
        <w:spacing w:after="0" w:line="240" w:lineRule="auto"/>
        <w:rPr>
          <w:rFonts w:ascii="Times New Roman" w:eastAsia="Times New Roman" w:hAnsi="Times New Roman" w:cs="Times New Roman"/>
          <w:sz w:val="24"/>
          <w:szCs w:val="24"/>
        </w:rPr>
      </w:pPr>
    </w:p>
    <w:p w:rsidR="005D49C1" w:rsidRPr="005D49C1" w:rsidRDefault="005D49C1" w:rsidP="005D49C1">
      <w:pPr>
        <w:spacing w:after="0" w:line="240"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sz w:val="24"/>
          <w:szCs w:val="24"/>
        </w:rPr>
      </w:pPr>
      <w:r w:rsidRPr="005D49C1">
        <w:rPr>
          <w:rFonts w:ascii="Times New Roman" w:eastAsia="Times New Roman" w:hAnsi="Times New Roman" w:cs="Times New Roman"/>
          <w:b/>
          <w:sz w:val="24"/>
          <w:szCs w:val="24"/>
        </w:rPr>
        <w:t>РОЗКЛАД КУРСУ</w:t>
      </w:r>
    </w:p>
    <w:tbl>
      <w:tblPr>
        <w:tblpPr w:leftFromText="180" w:rightFromText="180" w:vertAnchor="text" w:horzAnchor="page" w:tblpX="1684" w:tblpY="-1132"/>
        <w:tblW w:w="9493" w:type="dxa"/>
        <w:tblBorders>
          <w:top w:val="single" w:sz="4" w:space="0" w:color="auto"/>
          <w:left w:val="single" w:sz="4" w:space="0" w:color="auto"/>
          <w:bottom w:val="single" w:sz="4" w:space="0" w:color="auto"/>
          <w:right w:val="single" w:sz="4" w:space="0" w:color="auto"/>
        </w:tblBorders>
        <w:tblLayout w:type="fixed"/>
        <w:tblLook w:val="0000"/>
      </w:tblPr>
      <w:tblGrid>
        <w:gridCol w:w="846"/>
        <w:gridCol w:w="425"/>
        <w:gridCol w:w="851"/>
        <w:gridCol w:w="2838"/>
        <w:gridCol w:w="920"/>
        <w:gridCol w:w="2620"/>
        <w:gridCol w:w="993"/>
      </w:tblGrid>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0"/>
                <w:szCs w:val="20"/>
              </w:rPr>
              <w:lastRenderedPageBreak/>
              <w:t>Дата</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uppressAutoHyphens/>
              <w:spacing w:after="120" w:line="240" w:lineRule="auto"/>
              <w:rPr>
                <w:rFonts w:ascii="Times New Roman" w:eastAsia="Times New Roman" w:hAnsi="Times New Roman" w:cs="Times New Roman"/>
                <w:b/>
                <w:color w:val="000000"/>
                <w:sz w:val="24"/>
                <w:szCs w:val="24"/>
                <w:lang w:eastAsia="ar-SA"/>
              </w:rPr>
            </w:pPr>
            <w:r w:rsidRPr="003C5F4D">
              <w:rPr>
                <w:rFonts w:ascii="Times New Roman" w:eastAsia="Times New Roman" w:hAnsi="Times New Roman" w:cs="Times New Roman"/>
                <w:b/>
                <w:color w:val="000000"/>
                <w:sz w:val="20"/>
                <w:szCs w:val="20"/>
                <w:lang w:eastAsia="ar-SA"/>
              </w:rPr>
              <w:t>Тема</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uppressAutoHyphens/>
              <w:spacing w:after="120" w:line="240" w:lineRule="auto"/>
              <w:rPr>
                <w:rFonts w:ascii="Times New Roman" w:eastAsia="Times New Roman" w:hAnsi="Times New Roman" w:cs="Times New Roman"/>
                <w:b/>
                <w:color w:val="000000"/>
                <w:sz w:val="24"/>
                <w:szCs w:val="24"/>
                <w:lang w:eastAsia="ar-SA"/>
              </w:rPr>
            </w:pPr>
            <w:r w:rsidRPr="003C5F4D">
              <w:rPr>
                <w:rFonts w:ascii="Times New Roman" w:eastAsia="Times New Roman" w:hAnsi="Times New Roman" w:cs="Times New Roman"/>
                <w:b/>
                <w:color w:val="000000"/>
                <w:sz w:val="20"/>
                <w:szCs w:val="20"/>
                <w:lang w:eastAsia="ar-SA"/>
              </w:rPr>
              <w:t>Вид за няття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uppressAutoHyphens/>
              <w:spacing w:after="120" w:line="240" w:lineRule="auto"/>
              <w:rPr>
                <w:rFonts w:ascii="Times New Roman" w:eastAsia="Times New Roman" w:hAnsi="Times New Roman" w:cs="Times New Roman"/>
                <w:b/>
                <w:color w:val="000000"/>
                <w:sz w:val="24"/>
                <w:szCs w:val="24"/>
                <w:lang w:eastAsia="ar-SA"/>
              </w:rPr>
            </w:pPr>
            <w:r w:rsidRPr="003C5F4D">
              <w:rPr>
                <w:rFonts w:ascii="Times New Roman" w:eastAsia="Times New Roman" w:hAnsi="Times New Roman" w:cs="Times New Roman"/>
                <w:b/>
                <w:color w:val="000000"/>
                <w:sz w:val="20"/>
                <w:szCs w:val="20"/>
                <w:lang w:eastAsia="ar-SA"/>
              </w:rPr>
              <w:t>Зміст</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годин</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Рубіжний контроль</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rPr>
              <w:t>07.09.20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rPr>
            </w:pPr>
            <w:r w:rsidRPr="003C5F4D">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Calibri" w:hAnsi="Times New Roman" w:cs="Times New Roman"/>
                <w:lang w:val="ru-RU"/>
              </w:rPr>
            </w:pPr>
            <w:r w:rsidRPr="003C5F4D">
              <w:rPr>
                <w:szCs w:val="28"/>
              </w:rPr>
              <w:t>Тема 1.</w:t>
            </w:r>
            <w:r w:rsidRPr="003C5F4D">
              <w:rPr>
                <w:rFonts w:eastAsia="Calibri"/>
              </w:rPr>
              <w:t xml:space="preserve"> Поняття антикваріату та його місце в сучасному суспільстві: естетична та комерційна складові.  Вплив часу та умов побутування на стан творів мистецтва. Види та причини руйнувань творів живопису, графіки та декоративно-ужиткового мистецтва. Реставрація та консервація як засоби збереження та попередження втрат творів мистецтва.</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nil"/>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rPr>
              <w:t>14.09.20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rPr>
            </w:pPr>
            <w:r w:rsidRPr="003C5F4D">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jc w:val="both"/>
              <w:rPr>
                <w:rFonts w:eastAsia="Calibri"/>
                <w:bCs/>
              </w:rPr>
            </w:pPr>
            <w:r w:rsidRPr="003C5F4D">
              <w:rPr>
                <w:bCs/>
              </w:rPr>
              <w:t>Тема 2.</w:t>
            </w:r>
            <w:r w:rsidRPr="003C5F4D">
              <w:rPr>
                <w:rFonts w:eastAsia="Calibri"/>
              </w:rPr>
              <w:t xml:space="preserve">  Історія розвитку методів дослідження творів мистецтва. Комплексне дослідження творів мистецтва. </w:t>
            </w:r>
          </w:p>
          <w:p w:rsidR="003C5F4D" w:rsidRPr="003C5F4D" w:rsidRDefault="003C5F4D" w:rsidP="003C5F4D">
            <w:pPr>
              <w:tabs>
                <w:tab w:val="center" w:pos="4819"/>
                <w:tab w:val="right" w:pos="9639"/>
              </w:tabs>
              <w:spacing w:after="0" w:line="240" w:lineRule="auto"/>
              <w:rPr>
                <w:rFonts w:ascii="Times New Roman" w:eastAsia="Calibri" w:hAnsi="Times New Roman" w:cs="Times New Roman"/>
                <w:lang w:val="ru-RU"/>
              </w:rPr>
            </w:pP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 xml:space="preserve"> 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rPr>
              <w:t>21.09.20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Calibri" w:hAnsi="Times New Roman" w:cs="Times New Roman"/>
              </w:rPr>
            </w:pPr>
            <w:r w:rsidRPr="003C5F4D">
              <w:rPr>
                <w:rFonts w:ascii="Times New Roman" w:eastAsia="Calibri"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Times New Roman" w:hAnsi="Times New Roman" w:cs="Times New Roman"/>
              </w:rPr>
            </w:pPr>
            <w:r w:rsidRPr="003C5F4D">
              <w:rPr>
                <w:rFonts w:ascii="Times New Roman" w:eastAsia="Calibri" w:hAnsi="Times New Roman" w:cs="Times New Roman"/>
                <w:lang w:val="ru-RU"/>
              </w:rPr>
              <w:t xml:space="preserve"> </w:t>
            </w:r>
            <w:r w:rsidRPr="003C5F4D">
              <w:rPr>
                <w:sz w:val="24"/>
              </w:rPr>
              <w:t xml:space="preserve"> Тема 3.</w:t>
            </w:r>
            <w:r w:rsidRPr="003C5F4D">
              <w:t xml:space="preserve"> Періоди активного переміщення антикваріату на теренах СНД. </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rPr>
              <w:t>28.0920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Calibri" w:hAnsi="Times New Roman" w:cs="Times New Roman"/>
              </w:rPr>
            </w:pPr>
            <w:r w:rsidRPr="003C5F4D">
              <w:rPr>
                <w:rFonts w:ascii="Times New Roman" w:eastAsia="Calibri"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Calibri" w:hAnsi="Times New Roman" w:cs="Times New Roman"/>
                <w:lang w:val="ru-RU"/>
              </w:rPr>
            </w:pPr>
            <w:r w:rsidRPr="003C5F4D">
              <w:rPr>
                <w:rFonts w:ascii="Times New Roman" w:eastAsia="Times New Roman" w:hAnsi="Times New Roman" w:cs="Times New Roman"/>
              </w:rPr>
              <w:t>Практичні заняття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677"/>
                <w:tab w:val="right" w:pos="9355"/>
              </w:tabs>
              <w:spacing w:after="0" w:line="240" w:lineRule="auto"/>
              <w:rPr>
                <w:rFonts w:ascii="Times New Roman" w:eastAsia="Calibri" w:hAnsi="Times New Roman" w:cs="Times New Roman"/>
                <w:lang w:val="ru-RU"/>
              </w:rPr>
            </w:pPr>
            <w:r w:rsidRPr="003C5F4D">
              <w:rPr>
                <w:rFonts w:ascii="Times New Roman" w:eastAsia="Times New Roman" w:hAnsi="Times New Roman" w:cs="Times New Roman"/>
                <w:sz w:val="24"/>
                <w:szCs w:val="24"/>
                <w:lang w:val="ru-RU" w:eastAsia="ru-RU"/>
              </w:rPr>
              <w:t xml:space="preserve">Тема </w:t>
            </w:r>
            <w:r w:rsidRPr="003C5F4D">
              <w:rPr>
                <w:rFonts w:ascii="Times New Roman" w:eastAsia="Times New Roman" w:hAnsi="Times New Roman" w:cs="Times New Roman"/>
                <w:sz w:val="24"/>
                <w:szCs w:val="24"/>
                <w:lang w:eastAsia="ru-RU"/>
              </w:rPr>
              <w:t>4</w:t>
            </w:r>
            <w:r w:rsidRPr="003C5F4D">
              <w:rPr>
                <w:rFonts w:ascii="Times New Roman" w:eastAsia="Calibri" w:hAnsi="Times New Roman" w:cs="Times New Roman"/>
                <w:lang w:val="ru-RU"/>
              </w:rPr>
              <w:t xml:space="preserve">. Законодавство України про антикваріат, його особливості та співставлення зі світовою практикою. Закон України «Про вивезення ввезення та повернення культурних цінностей».  </w:t>
            </w:r>
          </w:p>
          <w:p w:rsidR="003C5F4D" w:rsidRPr="003C5F4D" w:rsidRDefault="003C5F4D" w:rsidP="003C5F4D">
            <w:pPr>
              <w:tabs>
                <w:tab w:val="center" w:pos="4819"/>
                <w:tab w:val="right" w:pos="9639"/>
              </w:tabs>
              <w:spacing w:after="0" w:line="240" w:lineRule="auto"/>
              <w:rPr>
                <w:rFonts w:ascii="Times New Roman" w:eastAsia="Times New Roman" w:hAnsi="Times New Roman" w:cs="Times New Roman"/>
                <w:lang w:val="ru-RU"/>
              </w:rPr>
            </w:pP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lang w:val="ru-RU"/>
              </w:rPr>
              <w:t>05.</w:t>
            </w:r>
            <w:r w:rsidRPr="003C5F4D">
              <w:rPr>
                <w:rFonts w:ascii="Times New Roman" w:eastAsia="Times New Roman" w:hAnsi="Times New Roman" w:cs="Times New Roman"/>
                <w:b/>
                <w:sz w:val="24"/>
                <w:szCs w:val="24"/>
              </w:rPr>
              <w:t>10.20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Calibri" w:hAnsi="Times New Roman" w:cs="Times New Roman"/>
              </w:rPr>
            </w:pPr>
            <w:r w:rsidRPr="003C5F4D">
              <w:rPr>
                <w:rFonts w:ascii="Times New Roman" w:eastAsia="Calibri"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rPr>
                <w:rFonts w:ascii="Times New Roman" w:eastAsia="Times New Roman" w:hAnsi="Times New Roman" w:cs="Times New Roman"/>
              </w:rPr>
            </w:pPr>
            <w:r w:rsidRPr="003C5F4D">
              <w:rPr>
                <w:bCs/>
              </w:rPr>
              <w:t>Тема</w:t>
            </w:r>
            <w:r w:rsidRPr="003C5F4D">
              <w:t xml:space="preserve"> 5. </w:t>
            </w:r>
            <w:r w:rsidRPr="003C5F4D">
              <w:rPr>
                <w:rFonts w:eastAsia="Calibri"/>
              </w:rPr>
              <w:t xml:space="preserve"> Класифікація, різновиди та вживання матеріалів в мистецтві та реставраційній практиці предметів художньої та матеріальної культури.</w:t>
            </w:r>
            <w:r w:rsidRPr="003C5F4D">
              <w:rPr>
                <w:rFonts w:ascii="Calibri" w:eastAsia="Calibri" w:hAnsi="Calibri"/>
              </w:rPr>
              <w:t xml:space="preserve"> </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12.10.20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bCs/>
              </w:rPr>
            </w:pPr>
            <w:r w:rsidRPr="003C5F4D">
              <w:rPr>
                <w:rFonts w:ascii="Times New Roman" w:eastAsia="Calibri"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bCs/>
                <w:lang w:val="ru-RU"/>
              </w:rPr>
            </w:pPr>
            <w:r w:rsidRPr="003C5F4D">
              <w:rPr>
                <w:rFonts w:ascii="Times New Roman" w:eastAsia="Times New Roman" w:hAnsi="Times New Roman" w:cs="Times New Roman"/>
              </w:rPr>
              <w:t>Практичні заняття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Times New Roman" w:hAnsi="Times New Roman" w:cs="Times New Roman"/>
              </w:rPr>
            </w:pPr>
            <w:r w:rsidRPr="003C5F4D">
              <w:rPr>
                <w:bCs/>
              </w:rPr>
              <w:t>Тема</w:t>
            </w:r>
            <w:r w:rsidRPr="003C5F4D">
              <w:t xml:space="preserve"> 6. </w:t>
            </w:r>
            <w:r w:rsidRPr="003C5F4D">
              <w:rPr>
                <w:lang w:eastAsia="ru-RU"/>
              </w:rPr>
              <w:t xml:space="preserve">  Чорні метали в мистецтві. Класифікація, властивості. Технологічні методи художньої обробки. </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rPr>
          <w:trHeight w:val="2825"/>
        </w:trPr>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rPr>
              <w:lastRenderedPageBreak/>
              <w:t>19.10.20</w:t>
            </w:r>
            <w:r w:rsidRPr="003C5F4D">
              <w:rPr>
                <w:rFonts w:ascii="Times New Roman" w:eastAsia="Times New Roman" w:hAnsi="Times New Roman" w:cs="Times New Roman"/>
                <w:b/>
                <w:sz w:val="24"/>
                <w:szCs w:val="24"/>
                <w:lang w:val="ru-RU"/>
              </w:rPr>
              <w:br/>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Calibri" w:hAnsi="Times New Roman" w:cs="Times New Roman"/>
              </w:rPr>
            </w:pPr>
            <w:r w:rsidRPr="003C5F4D">
              <w:rPr>
                <w:rFonts w:ascii="Times New Roman" w:eastAsia="Calibri"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B1613A" w:rsidP="003C5F4D">
            <w:pPr>
              <w:spacing w:after="0" w:line="240" w:lineRule="auto"/>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rPr>
            </w:pPr>
            <w:r w:rsidRPr="003C5F4D">
              <w:rPr>
                <w:bCs/>
              </w:rPr>
              <w:t>Тема</w:t>
            </w:r>
            <w:r w:rsidRPr="003C5F4D">
              <w:t xml:space="preserve"> 7. Методика</w:t>
            </w:r>
            <w:r w:rsidRPr="003C5F4D">
              <w:rPr>
                <w:rFonts w:eastAsia="Calibri"/>
              </w:rPr>
              <w:t xml:space="preserve"> дослідження художніх виробів з чорних металів та живопису на основі з чорних металів.</w:t>
            </w:r>
            <w:r w:rsidRPr="003C5F4D">
              <w:rPr>
                <w:rFonts w:eastAsia="Calibri"/>
                <w:b/>
              </w:rPr>
              <w:t xml:space="preserve">   </w:t>
            </w:r>
            <w:r w:rsidRPr="003C5F4D">
              <w:rPr>
                <w:rFonts w:eastAsia="Calibri"/>
              </w:rPr>
              <w:t>Ознаки несправжності (фальшованих) творів з чорних металів, заснованих на їх хімічних, фізичних та технологічних властивостях</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rPr>
            </w:pPr>
          </w:p>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rPr>
            </w:pPr>
          </w:p>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rPr>
          <w:trHeight w:val="1479"/>
        </w:trPr>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rPr>
              <w:t>26</w:t>
            </w:r>
            <w:r w:rsidRPr="003C5F4D">
              <w:rPr>
                <w:rFonts w:ascii="Times New Roman" w:eastAsia="Times New Roman" w:hAnsi="Times New Roman" w:cs="Times New Roman"/>
                <w:b/>
                <w:sz w:val="24"/>
                <w:szCs w:val="24"/>
                <w:lang w:val="ru-RU"/>
              </w:rPr>
              <w:t>.10.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contextualSpacing/>
              <w:rPr>
                <w:rFonts w:ascii="Times New Roman" w:eastAsia="Calibri" w:hAnsi="Times New Roman" w:cs="Times New Roman"/>
                <w:bCs/>
              </w:rPr>
            </w:pPr>
            <w:r w:rsidRPr="003C5F4D">
              <w:rPr>
                <w:rFonts w:ascii="Times New Roman" w:eastAsia="Calibri"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contextualSpacing/>
              <w:rPr>
                <w:rFonts w:ascii="Times New Roman" w:eastAsia="Calibri" w:hAnsi="Times New Roman" w:cs="Times New Roman"/>
                <w:bCs/>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contextualSpacing/>
              <w:rPr>
                <w:rFonts w:ascii="Times New Roman" w:eastAsia="Times New Roman" w:hAnsi="Times New Roman" w:cs="Times New Roman"/>
              </w:rPr>
            </w:pPr>
            <w:r w:rsidRPr="003C5F4D">
              <w:rPr>
                <w:spacing w:val="-1"/>
                <w:sz w:val="24"/>
              </w:rPr>
              <w:t xml:space="preserve">Тема 8. </w:t>
            </w:r>
            <w:r w:rsidRPr="003C5F4D">
              <w:rPr>
                <w:rFonts w:eastAsia="Calibri"/>
              </w:rPr>
              <w:t xml:space="preserve"> Методи дослідження, консервації, реставрації та зберігання  творів з дорогоцінних металів.  </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rPr>
              <w:t>02</w:t>
            </w:r>
            <w:r w:rsidRPr="003C5F4D">
              <w:rPr>
                <w:rFonts w:ascii="Times New Roman" w:eastAsia="Times New Roman" w:hAnsi="Times New Roman" w:cs="Times New Roman"/>
                <w:b/>
                <w:sz w:val="24"/>
                <w:szCs w:val="24"/>
                <w:lang w:val="ru-RU"/>
              </w:rPr>
              <w:t>.</w:t>
            </w:r>
            <w:r w:rsidRPr="003C5F4D">
              <w:rPr>
                <w:rFonts w:ascii="Times New Roman" w:eastAsia="Times New Roman" w:hAnsi="Times New Roman" w:cs="Times New Roman"/>
                <w:b/>
                <w:sz w:val="24"/>
                <w:szCs w:val="24"/>
              </w:rPr>
              <w:t>11.20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Calibri" w:hAnsi="Times New Roman" w:cs="Times New Roman"/>
                <w:bCs/>
              </w:rPr>
            </w:pPr>
            <w:r w:rsidRPr="003C5F4D">
              <w:rPr>
                <w:rFonts w:ascii="Times New Roman" w:eastAsia="Calibri"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B1613A" w:rsidP="003C5F4D">
            <w:pPr>
              <w:spacing w:after="0" w:line="240" w:lineRule="auto"/>
              <w:rPr>
                <w:rFonts w:ascii="Times New Roman" w:eastAsia="Calibri" w:hAnsi="Times New Roman" w:cs="Times New Roman"/>
                <w:bCs/>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rPr>
                <w:rFonts w:eastAsia="Calibri"/>
                <w:lang w:val="ru-RU"/>
              </w:rPr>
            </w:pPr>
            <w:r w:rsidRPr="003C5F4D">
              <w:rPr>
                <w:spacing w:val="-1"/>
                <w:sz w:val="24"/>
              </w:rPr>
              <w:t xml:space="preserve">Тема 9. </w:t>
            </w:r>
            <w:r w:rsidRPr="003C5F4D">
              <w:rPr>
                <w:rFonts w:eastAsia="Calibri"/>
              </w:rPr>
              <w:t xml:space="preserve"> Ознаки несправжності (фальшованих) творів з дорогоцінних металів, заснованих на їх хімічних, фізичних та технологічних властивостях</w:t>
            </w:r>
          </w:p>
          <w:p w:rsidR="003C5F4D" w:rsidRPr="003C5F4D" w:rsidRDefault="003C5F4D" w:rsidP="003C5F4D">
            <w:pPr>
              <w:contextualSpacing/>
              <w:rPr>
                <w:rFonts w:ascii="Times New Roman" w:eastAsia="Times New Roman" w:hAnsi="Times New Roman" w:cs="Times New Roman"/>
                <w:lang w:val="ru-RU"/>
              </w:rPr>
            </w:pP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lang w:val="ru-RU"/>
              </w:rPr>
              <w:t>05.</w:t>
            </w:r>
            <w:r w:rsidRPr="003C5F4D">
              <w:rPr>
                <w:rFonts w:ascii="Times New Roman" w:eastAsia="Times New Roman" w:hAnsi="Times New Roman" w:cs="Times New Roman"/>
                <w:b/>
                <w:sz w:val="24"/>
                <w:szCs w:val="24"/>
              </w:rPr>
              <w:t>11.20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rPr>
            </w:pPr>
            <w:r w:rsidRPr="003C5F4D">
              <w:rPr>
                <w:rFonts w:ascii="Times New Roman" w:eastAsia="Calibri"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lang w:val="ru-RU"/>
              </w:rPr>
            </w:pPr>
            <w:r w:rsidRPr="003C5F4D">
              <w:rPr>
                <w:bCs/>
              </w:rPr>
              <w:t>Тема 10</w:t>
            </w:r>
            <w:r w:rsidRPr="003C5F4D">
              <w:rPr>
                <w:rFonts w:eastAsia="Calibri"/>
              </w:rPr>
              <w:t>. Методологія проведення експертизи творів живопису.</w:t>
            </w:r>
            <w:r w:rsidRPr="003C5F4D">
              <w:rPr>
                <w:spacing w:val="-1"/>
                <w:sz w:val="24"/>
              </w:rPr>
              <w:t xml:space="preserve"> </w:t>
            </w:r>
            <w:r w:rsidRPr="003C5F4D">
              <w:rPr>
                <w:rFonts w:eastAsia="Calibri"/>
              </w:rPr>
              <w:t xml:space="preserve"> Ознаки несправжності (фальшованих) творів живопису</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lang w:val="ru-RU"/>
              </w:rPr>
              <w:t>09.</w:t>
            </w:r>
            <w:r w:rsidRPr="003C5F4D">
              <w:rPr>
                <w:rFonts w:ascii="Times New Roman" w:eastAsia="Times New Roman" w:hAnsi="Times New Roman" w:cs="Times New Roman"/>
                <w:b/>
                <w:sz w:val="24"/>
                <w:szCs w:val="24"/>
              </w:rPr>
              <w:t>11.20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rPr>
            </w:pPr>
            <w:r w:rsidRPr="003C5F4D">
              <w:rPr>
                <w:rFonts w:ascii="Times New Roman" w:eastAsia="Calibri"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lang w:val="ru-RU"/>
              </w:rPr>
            </w:pPr>
            <w:r w:rsidRPr="003C5F4D">
              <w:rPr>
                <w:bCs/>
              </w:rPr>
              <w:t>Тема 11.</w:t>
            </w:r>
            <w:r w:rsidRPr="003C5F4D">
              <w:rPr>
                <w:rFonts w:eastAsia="Calibri"/>
              </w:rPr>
              <w:t xml:space="preserve"> Методологія проведення експертизи творів графіки,  Ознаки несправжності (фальшованих) творів графіки</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lang w:val="ru-RU"/>
              </w:rPr>
            </w:pPr>
            <w:r w:rsidRPr="003C5F4D">
              <w:rPr>
                <w:rFonts w:ascii="Times New Roman" w:eastAsia="Times New Roman" w:hAnsi="Times New Roman" w:cs="Times New Roman"/>
                <w:b/>
                <w:sz w:val="24"/>
                <w:szCs w:val="24"/>
              </w:rPr>
              <w:t>16.11.20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Calibri" w:hAnsi="Times New Roman" w:cs="Times New Roman"/>
              </w:rPr>
            </w:pPr>
            <w:r w:rsidRPr="003C5F4D">
              <w:rPr>
                <w:rFonts w:ascii="Times New Roman" w:eastAsia="Calibri"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lang w:val="ru-RU"/>
              </w:rPr>
            </w:pPr>
            <w:r w:rsidRPr="003C5F4D">
              <w:rPr>
                <w:sz w:val="24"/>
              </w:rPr>
              <w:t xml:space="preserve">Тема 12. </w:t>
            </w:r>
            <w:r w:rsidRPr="003C5F4D">
              <w:rPr>
                <w:rFonts w:eastAsia="Calibri"/>
              </w:rPr>
              <w:t xml:space="preserve">. Методологія проведення експертизи творів із скла та порцеляни Ознаки несправжності (фальшованих) творів порцеляни  </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23.11.20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bCs/>
              </w:rPr>
            </w:pPr>
            <w:r w:rsidRPr="003C5F4D">
              <w:rPr>
                <w:rFonts w:ascii="Times New Roman" w:eastAsia="Calibri" w:hAnsi="Times New Roman" w:cs="Times New Roman"/>
                <w:bCs/>
              </w:rPr>
              <w:t>6</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bCs/>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Times New Roman" w:hAnsi="Times New Roman" w:cs="Times New Roman"/>
                <w:lang w:val="ru-RU"/>
              </w:rPr>
            </w:pPr>
            <w:r w:rsidRPr="003C5F4D">
              <w:rPr>
                <w:sz w:val="24"/>
              </w:rPr>
              <w:t xml:space="preserve">Тема 13. </w:t>
            </w:r>
            <w:r w:rsidRPr="003C5F4D">
              <w:t>Вартість предмета антикваріату – визначення, види, термінологія. Антикваріат як товар.</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rPr>
          <w:trHeight w:val="536"/>
        </w:trPr>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lastRenderedPageBreak/>
              <w:t>30.11.20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rPr>
            </w:pPr>
            <w:r w:rsidRPr="003C5F4D">
              <w:rPr>
                <w:rFonts w:ascii="Times New Roman" w:eastAsia="Calibri"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Calibri" w:hAnsi="Times New Roman" w:cs="Times New Roman"/>
                <w:lang w:val="ru-RU"/>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hd w:val="clear" w:color="auto" w:fill="FFFFFF"/>
              <w:tabs>
                <w:tab w:val="left" w:pos="10591"/>
              </w:tabs>
              <w:spacing w:line="240" w:lineRule="auto"/>
              <w:jc w:val="both"/>
              <w:rPr>
                <w:rFonts w:ascii="Times New Roman" w:eastAsia="Times New Roman" w:hAnsi="Times New Roman" w:cs="Times New Roman"/>
                <w:lang w:val="ru-RU"/>
              </w:rPr>
            </w:pPr>
            <w:r w:rsidRPr="003C5F4D">
              <w:rPr>
                <w:sz w:val="24"/>
              </w:rPr>
              <w:t>Тема 14.</w:t>
            </w:r>
            <w:r w:rsidRPr="003C5F4D">
              <w:rPr>
                <w:rFonts w:eastAsia="Calibri"/>
              </w:rPr>
              <w:t xml:space="preserve"> Роль неруйнуючих методів дослідження творів мистецтва для визначення їх стану збереження та атрибуції.</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3C5F4D" w:rsidRPr="003C5F4D" w:rsidTr="003C5F4D">
        <w:trPr>
          <w:trHeight w:val="536"/>
        </w:trPr>
        <w:tc>
          <w:tcPr>
            <w:tcW w:w="846"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07.12.20</w:t>
            </w:r>
          </w:p>
        </w:tc>
        <w:tc>
          <w:tcPr>
            <w:tcW w:w="425"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Calibri" w:hAnsi="Times New Roman" w:cs="Times New Roman"/>
              </w:rPr>
            </w:pPr>
            <w:r w:rsidRPr="003C5F4D">
              <w:rPr>
                <w:rFonts w:ascii="Times New Roman" w:eastAsia="Calibri"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Calibri" w:hAnsi="Times New Roman" w:cs="Times New Roman"/>
              </w:rPr>
            </w:pPr>
            <w:r w:rsidRPr="003C5F4D">
              <w:rPr>
                <w:rFonts w:ascii="Times New Roman" w:eastAsia="Times New Roman" w:hAnsi="Times New Roman" w:cs="Times New Roman"/>
              </w:rPr>
              <w:t>лекція</w:t>
            </w:r>
          </w:p>
        </w:tc>
        <w:tc>
          <w:tcPr>
            <w:tcW w:w="2838"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lang w:val="ru-RU"/>
              </w:rPr>
            </w:pPr>
            <w:r w:rsidRPr="003C5F4D">
              <w:rPr>
                <w:sz w:val="24"/>
              </w:rPr>
              <w:t>Тема 15.</w:t>
            </w:r>
            <w:r w:rsidRPr="003C5F4D">
              <w:t>Історія складання відомих зібрань антикваріату в Україні та види колекцій. Колекціонери – акумулятори культурних цінностей. Меценатство та збирання – їх роль в економічному та духовному розвитку народу</w:t>
            </w:r>
          </w:p>
        </w:tc>
        <w:tc>
          <w:tcPr>
            <w:tcW w:w="9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2</w:t>
            </w:r>
          </w:p>
        </w:tc>
        <w:tc>
          <w:tcPr>
            <w:tcW w:w="2620"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tabs>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rPr>
              <w:t>Усно викласти відповідь на задані питання по темі</w:t>
            </w:r>
          </w:p>
        </w:tc>
        <w:tc>
          <w:tcPr>
            <w:tcW w:w="993" w:type="dxa"/>
            <w:tcBorders>
              <w:top w:val="single" w:sz="4" w:space="0" w:color="auto"/>
              <w:left w:val="single" w:sz="4" w:space="0" w:color="auto"/>
              <w:bottom w:val="single" w:sz="4" w:space="0" w:color="auto"/>
              <w:right w:val="single" w:sz="4" w:space="0" w:color="auto"/>
            </w:tcBorders>
          </w:tcPr>
          <w:p w:rsidR="003C5F4D" w:rsidRPr="003C5F4D" w:rsidRDefault="003C5F4D" w:rsidP="003C5F4D">
            <w:pPr>
              <w:spacing w:after="0" w:line="240" w:lineRule="auto"/>
              <w:rPr>
                <w:rFonts w:ascii="Times New Roman" w:eastAsia="Times New Roman" w:hAnsi="Times New Roman" w:cs="Times New Roman"/>
                <w:sz w:val="24"/>
                <w:szCs w:val="24"/>
              </w:rPr>
            </w:pPr>
            <w:r w:rsidRPr="003C5F4D">
              <w:rPr>
                <w:rFonts w:ascii="Times New Roman" w:eastAsia="Times New Roman" w:hAnsi="Times New Roman" w:cs="Times New Roman"/>
              </w:rPr>
              <w:t>опитування</w:t>
            </w:r>
          </w:p>
        </w:tc>
      </w:tr>
      <w:tr w:rsidR="00B1613A" w:rsidRPr="003C5F4D" w:rsidTr="003C5F4D">
        <w:trPr>
          <w:trHeight w:val="333"/>
        </w:trPr>
        <w:tc>
          <w:tcPr>
            <w:tcW w:w="846"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center" w:pos="4819"/>
                <w:tab w:val="right" w:pos="9639"/>
              </w:tabs>
              <w:spacing w:after="0" w:line="240" w:lineRule="auto"/>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center" w:pos="4819"/>
                <w:tab w:val="right" w:pos="9639"/>
              </w:tabs>
              <w:spacing w:after="0" w:line="240" w:lineRule="auto"/>
              <w:jc w:val="both"/>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center" w:pos="4819"/>
                <w:tab w:val="right" w:pos="9639"/>
              </w:tabs>
              <w:spacing w:after="0" w:line="240" w:lineRule="auto"/>
              <w:jc w:val="both"/>
              <w:rPr>
                <w:rFonts w:ascii="Times New Roman" w:eastAsia="Times New Roman" w:hAnsi="Times New Roman" w:cs="Times New Roman"/>
                <w:b/>
                <w:sz w:val="24"/>
                <w:szCs w:val="24"/>
              </w:rPr>
            </w:pPr>
          </w:p>
        </w:tc>
        <w:tc>
          <w:tcPr>
            <w:tcW w:w="2838"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left" w:pos="708"/>
                <w:tab w:val="center" w:pos="4819"/>
                <w:tab w:val="right" w:pos="9639"/>
              </w:tabs>
              <w:spacing w:after="0" w:line="240" w:lineRule="auto"/>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Усього за 1 семестр:</w:t>
            </w:r>
          </w:p>
        </w:tc>
        <w:tc>
          <w:tcPr>
            <w:tcW w:w="920"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r w:rsidRPr="003C5F4D">
              <w:rPr>
                <w:rFonts w:ascii="Times New Roman" w:eastAsia="Times New Roman" w:hAnsi="Times New Roman" w:cs="Times New Roman"/>
                <w:b/>
                <w:sz w:val="24"/>
                <w:szCs w:val="24"/>
              </w:rPr>
              <w:t>60</w:t>
            </w:r>
          </w:p>
        </w:tc>
        <w:tc>
          <w:tcPr>
            <w:tcW w:w="2620"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center" w:pos="4819"/>
                <w:tab w:val="right" w:pos="9639"/>
              </w:tabs>
              <w:spacing w:after="0" w:line="240" w:lineRule="auto"/>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widowControl w:val="0"/>
              <w:tabs>
                <w:tab w:val="left" w:pos="708"/>
              </w:tabs>
              <w:spacing w:after="0" w:line="360" w:lineRule="auto"/>
              <w:ind w:left="851"/>
              <w:jc w:val="both"/>
              <w:rPr>
                <w:rFonts w:ascii="Times New Roman" w:eastAsia="Times New Roman" w:hAnsi="Times New Roman" w:cs="Times New Roman"/>
                <w:b/>
                <w:sz w:val="28"/>
                <w:szCs w:val="20"/>
                <w:lang w:val="ru-RU" w:eastAsia="ru-RU"/>
              </w:rPr>
            </w:pPr>
            <w:r w:rsidRPr="003C5F4D">
              <w:rPr>
                <w:rFonts w:ascii="Times New Roman" w:eastAsia="Times New Roman" w:hAnsi="Times New Roman" w:cs="Times New Roman"/>
                <w:b/>
                <w:sz w:val="28"/>
                <w:szCs w:val="20"/>
                <w:lang w:val="ru-RU" w:eastAsia="ru-RU"/>
              </w:rPr>
              <w:t>16</w:t>
            </w:r>
          </w:p>
        </w:tc>
      </w:tr>
      <w:tr w:rsidR="00B1613A" w:rsidRPr="003C5F4D" w:rsidTr="003C5F4D">
        <w:trPr>
          <w:trHeight w:val="287"/>
        </w:trPr>
        <w:tc>
          <w:tcPr>
            <w:tcW w:w="846"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center" w:pos="4819"/>
                <w:tab w:val="right" w:pos="9639"/>
              </w:tabs>
              <w:spacing w:after="0" w:line="240" w:lineRule="auto"/>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left" w:pos="708"/>
                <w:tab w:val="center" w:pos="4819"/>
                <w:tab w:val="right" w:pos="9639"/>
              </w:tabs>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left" w:pos="708"/>
                <w:tab w:val="center" w:pos="4819"/>
                <w:tab w:val="right" w:pos="9639"/>
              </w:tabs>
              <w:spacing w:after="0" w:line="240" w:lineRule="auto"/>
              <w:rPr>
                <w:rFonts w:ascii="Times New Roman" w:eastAsia="Times New Roman" w:hAnsi="Times New Roman" w:cs="Times New Roman"/>
                <w:b/>
                <w:sz w:val="24"/>
                <w:szCs w:val="24"/>
              </w:rPr>
            </w:pPr>
          </w:p>
        </w:tc>
        <w:tc>
          <w:tcPr>
            <w:tcW w:w="2838"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left" w:pos="708"/>
                <w:tab w:val="center" w:pos="4819"/>
                <w:tab w:val="right" w:pos="9639"/>
              </w:tabs>
              <w:spacing w:after="0" w:line="240" w:lineRule="auto"/>
              <w:rPr>
                <w:rFonts w:ascii="Times New Roman" w:eastAsia="Times New Roman" w:hAnsi="Times New Roman" w:cs="Times New Roman"/>
                <w:b/>
                <w:sz w:val="24"/>
                <w:szCs w:val="24"/>
              </w:rPr>
            </w:pPr>
          </w:p>
        </w:tc>
        <w:tc>
          <w:tcPr>
            <w:tcW w:w="920"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p>
        </w:tc>
        <w:tc>
          <w:tcPr>
            <w:tcW w:w="2620"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1613A" w:rsidRPr="003C5F4D" w:rsidRDefault="00B1613A" w:rsidP="00B1613A">
            <w:pPr>
              <w:tabs>
                <w:tab w:val="left" w:pos="708"/>
                <w:tab w:val="center" w:pos="4819"/>
                <w:tab w:val="right" w:pos="9639"/>
              </w:tabs>
              <w:spacing w:after="0" w:line="240" w:lineRule="auto"/>
              <w:jc w:val="center"/>
              <w:rPr>
                <w:rFonts w:ascii="Times New Roman" w:eastAsia="Times New Roman" w:hAnsi="Times New Roman" w:cs="Times New Roman"/>
                <w:b/>
                <w:sz w:val="24"/>
                <w:szCs w:val="24"/>
              </w:rPr>
            </w:pPr>
          </w:p>
        </w:tc>
      </w:tr>
    </w:tbl>
    <w:p w:rsidR="003C5F4D" w:rsidRPr="003C5F4D" w:rsidRDefault="003C5F4D" w:rsidP="003C5F4D">
      <w:pPr>
        <w:spacing w:after="0" w:line="276" w:lineRule="auto"/>
        <w:jc w:val="both"/>
        <w:rPr>
          <w:rFonts w:ascii="Times New Roman" w:eastAsia="Times New Roman" w:hAnsi="Times New Roman" w:cs="Times New Roman"/>
          <w:sz w:val="24"/>
          <w:szCs w:val="24"/>
        </w:rPr>
      </w:pPr>
    </w:p>
    <w:p w:rsidR="003C5F4D" w:rsidRPr="003C5F4D" w:rsidRDefault="003C5F4D" w:rsidP="003C5F4D">
      <w:pPr>
        <w:spacing w:after="120" w:line="276" w:lineRule="auto"/>
        <w:rPr>
          <w:rFonts w:ascii="Times New Roman" w:eastAsia="Times New Roman" w:hAnsi="Times New Roman" w:cs="Times New Roman"/>
          <w:sz w:val="24"/>
          <w:szCs w:val="24"/>
        </w:rPr>
      </w:pPr>
    </w:p>
    <w:p w:rsidR="003C5F4D" w:rsidRPr="003C5F4D" w:rsidRDefault="003C5F4D" w:rsidP="003C5F4D">
      <w:pPr>
        <w:spacing w:after="120" w:line="276" w:lineRule="auto"/>
        <w:rPr>
          <w:rFonts w:ascii="Times New Roman" w:eastAsia="Times New Roman" w:hAnsi="Times New Roman" w:cs="Times New Roman"/>
          <w:sz w:val="24"/>
          <w:szCs w:val="24"/>
        </w:rPr>
      </w:pPr>
    </w:p>
    <w:p w:rsidR="003C5F4D" w:rsidRPr="003C5F4D" w:rsidRDefault="003C5F4D" w:rsidP="003C5F4D">
      <w:pPr>
        <w:spacing w:after="120" w:line="276" w:lineRule="auto"/>
        <w:rPr>
          <w:rFonts w:ascii="Times New Roman" w:eastAsia="Times New Roman" w:hAnsi="Times New Roman" w:cs="Times New Roman"/>
          <w:sz w:val="24"/>
          <w:szCs w:val="24"/>
        </w:rPr>
      </w:pPr>
    </w:p>
    <w:p w:rsidR="003C5F4D" w:rsidRPr="003C5F4D" w:rsidRDefault="003C5F4D" w:rsidP="003C5F4D">
      <w:pPr>
        <w:spacing w:after="120" w:line="276" w:lineRule="auto"/>
        <w:rPr>
          <w:rFonts w:ascii="Times New Roman" w:eastAsia="Times New Roman" w:hAnsi="Times New Roman" w:cs="Times New Roman"/>
          <w:sz w:val="24"/>
          <w:szCs w:val="24"/>
        </w:rPr>
      </w:pPr>
    </w:p>
    <w:p w:rsidR="003C5F4D" w:rsidRPr="003C5F4D" w:rsidRDefault="003C5F4D" w:rsidP="003C5F4D">
      <w:pPr>
        <w:spacing w:after="120" w:line="276" w:lineRule="auto"/>
        <w:rPr>
          <w:rFonts w:ascii="Times New Roman" w:eastAsia="Times New Roman" w:hAnsi="Times New Roman" w:cs="Times New Roman"/>
          <w:sz w:val="24"/>
          <w:szCs w:val="24"/>
        </w:rPr>
      </w:pPr>
    </w:p>
    <w:p w:rsidR="003C5F4D" w:rsidRPr="003C5F4D" w:rsidRDefault="003C5F4D" w:rsidP="003C5F4D">
      <w:pPr>
        <w:spacing w:after="120" w:line="276" w:lineRule="auto"/>
        <w:rPr>
          <w:rFonts w:ascii="Times New Roman" w:eastAsia="Times New Roman" w:hAnsi="Times New Roman" w:cs="Times New Roman"/>
          <w:sz w:val="24"/>
          <w:szCs w:val="24"/>
        </w:rPr>
      </w:pPr>
    </w:p>
    <w:p w:rsidR="003C5F4D" w:rsidRPr="003C5F4D" w:rsidRDefault="003C5F4D" w:rsidP="003C5F4D">
      <w:pPr>
        <w:spacing w:after="12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p>
    <w:p w:rsidR="005D49C1" w:rsidRDefault="005D49C1" w:rsidP="005D49C1">
      <w:pPr>
        <w:spacing w:after="120" w:line="276" w:lineRule="auto"/>
        <w:rPr>
          <w:rFonts w:ascii="Times New Roman" w:eastAsia="Times New Roman" w:hAnsi="Times New Roman" w:cs="Times New Roman"/>
          <w:b/>
          <w:sz w:val="24"/>
          <w:szCs w:val="24"/>
        </w:rPr>
      </w:pPr>
    </w:p>
    <w:p w:rsidR="003C5F4D" w:rsidRDefault="003C5F4D" w:rsidP="005D49C1">
      <w:pPr>
        <w:spacing w:after="120" w:line="276" w:lineRule="auto"/>
        <w:rPr>
          <w:rFonts w:ascii="Times New Roman" w:eastAsia="Times New Roman" w:hAnsi="Times New Roman" w:cs="Times New Roman"/>
          <w:b/>
          <w:sz w:val="24"/>
          <w:szCs w:val="24"/>
        </w:rPr>
      </w:pPr>
    </w:p>
    <w:p w:rsidR="003C5F4D" w:rsidRDefault="003C5F4D" w:rsidP="005D49C1">
      <w:pPr>
        <w:spacing w:after="120" w:line="276" w:lineRule="auto"/>
        <w:rPr>
          <w:rFonts w:ascii="Times New Roman" w:eastAsia="Times New Roman" w:hAnsi="Times New Roman" w:cs="Times New Roman"/>
          <w:b/>
          <w:sz w:val="24"/>
          <w:szCs w:val="24"/>
        </w:rPr>
      </w:pPr>
    </w:p>
    <w:p w:rsidR="003C5F4D" w:rsidRPr="005D49C1" w:rsidRDefault="003C5F4D" w:rsidP="005D49C1">
      <w:pPr>
        <w:spacing w:after="120" w:line="276" w:lineRule="auto"/>
        <w:rPr>
          <w:rFonts w:ascii="Times New Roman" w:eastAsia="Times New Roman" w:hAnsi="Times New Roman" w:cs="Times New Roman"/>
          <w:b/>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p>
    <w:p w:rsidR="003C5F4D" w:rsidRDefault="003C5F4D" w:rsidP="005D49C1">
      <w:pPr>
        <w:spacing w:after="120" w:line="276" w:lineRule="auto"/>
        <w:rPr>
          <w:rFonts w:ascii="Times New Roman" w:eastAsia="Times New Roman" w:hAnsi="Times New Roman" w:cs="Times New Roman"/>
          <w:b/>
          <w:sz w:val="24"/>
          <w:szCs w:val="24"/>
        </w:rPr>
      </w:pPr>
    </w:p>
    <w:p w:rsidR="003C5F4D" w:rsidRDefault="003C5F4D" w:rsidP="005D49C1">
      <w:pPr>
        <w:spacing w:after="120" w:line="276" w:lineRule="auto"/>
        <w:rPr>
          <w:rFonts w:ascii="Times New Roman" w:eastAsia="Times New Roman" w:hAnsi="Times New Roman" w:cs="Times New Roman"/>
          <w:b/>
          <w:sz w:val="24"/>
          <w:szCs w:val="24"/>
        </w:rPr>
      </w:pPr>
    </w:p>
    <w:p w:rsidR="003C5F4D" w:rsidRDefault="003C5F4D"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3C5F4D" w:rsidRDefault="003C5F4D"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B1613A" w:rsidRDefault="00B1613A" w:rsidP="005D49C1">
      <w:pPr>
        <w:spacing w:after="120" w:line="276" w:lineRule="auto"/>
        <w:rPr>
          <w:rFonts w:ascii="Times New Roman" w:eastAsia="Times New Roman" w:hAnsi="Times New Roman" w:cs="Times New Roman"/>
          <w:b/>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bookmarkStart w:id="0" w:name="_GoBack"/>
      <w:bookmarkEnd w:id="0"/>
      <w:r w:rsidRPr="005D49C1">
        <w:rPr>
          <w:rFonts w:ascii="Times New Roman" w:eastAsia="Times New Roman" w:hAnsi="Times New Roman" w:cs="Times New Roman"/>
          <w:b/>
          <w:sz w:val="24"/>
          <w:szCs w:val="24"/>
        </w:rPr>
        <w:t>РОЗПОДІЛ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355"/>
        <w:gridCol w:w="1241"/>
      </w:tblGrid>
      <w:tr w:rsidR="005D49C1" w:rsidRPr="005D49C1" w:rsidTr="003C5F4D">
        <w:tc>
          <w:tcPr>
            <w:tcW w:w="1155" w:type="dxa"/>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rPr>
              <w:t>1</w:t>
            </w:r>
          </w:p>
        </w:tc>
        <w:tc>
          <w:tcPr>
            <w:tcW w:w="2355"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Поточний контроль за перший модуль</w:t>
            </w:r>
          </w:p>
        </w:tc>
        <w:tc>
          <w:tcPr>
            <w:tcW w:w="1241"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bCs/>
              </w:rPr>
              <w:t>0–40</w:t>
            </w:r>
          </w:p>
        </w:tc>
      </w:tr>
      <w:tr w:rsidR="005D49C1" w:rsidRPr="005D49C1" w:rsidTr="003C5F4D">
        <w:tc>
          <w:tcPr>
            <w:tcW w:w="1155" w:type="dxa"/>
          </w:tcPr>
          <w:p w:rsidR="005D49C1" w:rsidRPr="005D49C1" w:rsidRDefault="005D49C1" w:rsidP="005D49C1">
            <w:pPr>
              <w:spacing w:after="0" w:line="240" w:lineRule="auto"/>
              <w:jc w:val="center"/>
              <w:rPr>
                <w:rFonts w:ascii="Times New Roman" w:eastAsia="Times New Roman" w:hAnsi="Times New Roman" w:cs="Times New Roman"/>
                <w:sz w:val="24"/>
                <w:szCs w:val="24"/>
              </w:rPr>
            </w:pPr>
            <w:r w:rsidRPr="005D49C1">
              <w:rPr>
                <w:rFonts w:ascii="Times New Roman" w:eastAsia="Times New Roman" w:hAnsi="Times New Roman" w:cs="Times New Roman"/>
              </w:rPr>
              <w:t>2</w:t>
            </w:r>
          </w:p>
        </w:tc>
        <w:tc>
          <w:tcPr>
            <w:tcW w:w="2355"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Поточний контроль за другий модуль</w:t>
            </w:r>
          </w:p>
        </w:tc>
        <w:tc>
          <w:tcPr>
            <w:tcW w:w="1241"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bCs/>
              </w:rPr>
              <w:t>0–60</w:t>
            </w:r>
          </w:p>
        </w:tc>
      </w:tr>
      <w:tr w:rsidR="005D49C1" w:rsidRPr="005D49C1" w:rsidTr="003C5F4D">
        <w:tc>
          <w:tcPr>
            <w:tcW w:w="1155" w:type="dxa"/>
            <w:tcBorders>
              <w:top w:val="double" w:sz="4" w:space="0" w:color="auto"/>
            </w:tcBorders>
          </w:tcPr>
          <w:p w:rsidR="005D49C1" w:rsidRPr="005D49C1" w:rsidRDefault="005D49C1" w:rsidP="005D49C1">
            <w:pPr>
              <w:widowControl w:val="0"/>
              <w:spacing w:after="0" w:line="240" w:lineRule="auto"/>
              <w:ind w:left="284"/>
              <w:jc w:val="right"/>
              <w:rPr>
                <w:rFonts w:ascii="Times New Roman" w:eastAsia="Times New Roman" w:hAnsi="Times New Roman" w:cs="Times New Roman"/>
                <w:bCs/>
                <w:lang w:eastAsia="ru-RU"/>
              </w:rPr>
            </w:pPr>
          </w:p>
        </w:tc>
        <w:tc>
          <w:tcPr>
            <w:tcW w:w="2355" w:type="dxa"/>
            <w:tcBorders>
              <w:top w:val="double" w:sz="4" w:space="0" w:color="auto"/>
            </w:tcBorders>
          </w:tcPr>
          <w:p w:rsidR="005D49C1" w:rsidRPr="005D49C1" w:rsidRDefault="005D49C1" w:rsidP="005D49C1">
            <w:pPr>
              <w:spacing w:after="0" w:line="240" w:lineRule="auto"/>
              <w:jc w:val="right"/>
              <w:rPr>
                <w:rFonts w:ascii="Times New Roman" w:eastAsia="Times New Roman" w:hAnsi="Times New Roman" w:cs="Times New Roman"/>
                <w:sz w:val="24"/>
                <w:szCs w:val="24"/>
              </w:rPr>
            </w:pPr>
            <w:r w:rsidRPr="005D49C1">
              <w:rPr>
                <w:rFonts w:ascii="Times New Roman" w:eastAsia="Times New Roman" w:hAnsi="Times New Roman" w:cs="Times New Roman"/>
                <w:bCs/>
              </w:rPr>
              <w:t>Всього балів</w:t>
            </w:r>
          </w:p>
        </w:tc>
        <w:tc>
          <w:tcPr>
            <w:tcW w:w="1241" w:type="dxa"/>
            <w:tcBorders>
              <w:top w:val="double" w:sz="4" w:space="0" w:color="auto"/>
            </w:tcBorders>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100</w:t>
            </w:r>
          </w:p>
        </w:tc>
      </w:tr>
    </w:tbl>
    <w:p w:rsidR="005D49C1" w:rsidRPr="005D49C1" w:rsidRDefault="005D49C1" w:rsidP="005D49C1">
      <w:pPr>
        <w:spacing w:after="120" w:line="240" w:lineRule="auto"/>
        <w:rPr>
          <w:rFonts w:ascii="Times New Roman" w:eastAsia="Times New Roman" w:hAnsi="Times New Roman" w:cs="Times New Roman"/>
          <w:b/>
          <w:sz w:val="24"/>
          <w:szCs w:val="24"/>
        </w:rPr>
      </w:pPr>
    </w:p>
    <w:p w:rsidR="005D49C1" w:rsidRPr="005D49C1" w:rsidRDefault="005D49C1" w:rsidP="005D49C1">
      <w:pPr>
        <w:spacing w:after="120" w:line="240" w:lineRule="auto"/>
        <w:rPr>
          <w:rFonts w:ascii="Times New Roman" w:eastAsia="Times New Roman" w:hAnsi="Times New Roman" w:cs="Times New Roman"/>
          <w:b/>
          <w:sz w:val="24"/>
          <w:szCs w:val="24"/>
        </w:rPr>
      </w:pPr>
    </w:p>
    <w:p w:rsidR="005D49C1" w:rsidRPr="005D49C1" w:rsidRDefault="005D49C1" w:rsidP="005D49C1">
      <w:pPr>
        <w:spacing w:after="12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b/>
          <w:sz w:val="24"/>
          <w:szCs w:val="24"/>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992"/>
        <w:gridCol w:w="992"/>
        <w:gridCol w:w="6804"/>
      </w:tblGrid>
      <w:tr w:rsidR="005D49C1" w:rsidRPr="005D49C1" w:rsidTr="003C5F4D">
        <w:tc>
          <w:tcPr>
            <w:tcW w:w="2660" w:type="dxa"/>
            <w:gridSpan w:val="3"/>
            <w:shd w:val="clear" w:color="auto" w:fill="E2EFD9"/>
          </w:tcPr>
          <w:p w:rsidR="005D49C1" w:rsidRPr="005D49C1" w:rsidRDefault="005D49C1" w:rsidP="005D49C1">
            <w:pPr>
              <w:spacing w:after="0" w:line="240" w:lineRule="auto"/>
              <w:jc w:val="center"/>
              <w:rPr>
                <w:rFonts w:ascii="Times New Roman" w:eastAsia="Times New Roman" w:hAnsi="Times New Roman" w:cs="Times New Roman"/>
                <w:bCs/>
                <w:sz w:val="24"/>
                <w:szCs w:val="24"/>
              </w:rPr>
            </w:pPr>
            <w:r w:rsidRPr="005D49C1">
              <w:rPr>
                <w:rFonts w:ascii="Times New Roman" w:eastAsia="Times New Roman" w:hAnsi="Times New Roman" w:cs="Times New Roman"/>
                <w:b/>
                <w:sz w:val="20"/>
                <w:szCs w:val="20"/>
              </w:rPr>
              <w:t>Бали</w:t>
            </w:r>
          </w:p>
        </w:tc>
        <w:tc>
          <w:tcPr>
            <w:tcW w:w="6804" w:type="dxa"/>
            <w:vMerge w:val="restart"/>
            <w:shd w:val="clear" w:color="auto" w:fill="E2EFD9"/>
            <w:vAlign w:val="center"/>
          </w:tcPr>
          <w:p w:rsidR="005D49C1" w:rsidRPr="005D49C1" w:rsidRDefault="005D49C1" w:rsidP="005D49C1">
            <w:pPr>
              <w:spacing w:after="0" w:line="240" w:lineRule="auto"/>
              <w:jc w:val="center"/>
              <w:rPr>
                <w:rFonts w:ascii="Times New Roman" w:eastAsia="Times New Roman" w:hAnsi="Times New Roman" w:cs="Times New Roman"/>
                <w:b/>
                <w:sz w:val="20"/>
                <w:szCs w:val="20"/>
              </w:rPr>
            </w:pPr>
            <w:r w:rsidRPr="005D49C1">
              <w:rPr>
                <w:rFonts w:ascii="Times New Roman" w:eastAsia="Times New Roman" w:hAnsi="Times New Roman" w:cs="Times New Roman"/>
                <w:b/>
                <w:sz w:val="20"/>
                <w:szCs w:val="20"/>
              </w:rPr>
              <w:t>Критерії оцінювання</w:t>
            </w:r>
          </w:p>
        </w:tc>
      </w:tr>
      <w:tr w:rsidR="005D49C1" w:rsidRPr="005D49C1" w:rsidTr="003C5F4D">
        <w:tc>
          <w:tcPr>
            <w:tcW w:w="676" w:type="dxa"/>
            <w:shd w:val="clear" w:color="auto" w:fill="E2EFD9"/>
          </w:tcPr>
          <w:p w:rsidR="005D49C1" w:rsidRPr="005D49C1" w:rsidRDefault="005D49C1" w:rsidP="005D49C1">
            <w:pPr>
              <w:spacing w:after="0" w:line="240" w:lineRule="auto"/>
              <w:jc w:val="center"/>
              <w:rPr>
                <w:rFonts w:ascii="Times New Roman" w:eastAsia="Times New Roman" w:hAnsi="Times New Roman" w:cs="Times New Roman"/>
                <w:bCs/>
                <w:sz w:val="24"/>
                <w:szCs w:val="24"/>
              </w:rPr>
            </w:pPr>
          </w:p>
        </w:tc>
        <w:tc>
          <w:tcPr>
            <w:tcW w:w="992" w:type="dxa"/>
            <w:shd w:val="clear" w:color="auto" w:fill="E2EFD9"/>
          </w:tcPr>
          <w:p w:rsidR="005D49C1" w:rsidRPr="005D49C1" w:rsidRDefault="005D49C1" w:rsidP="005D49C1">
            <w:pPr>
              <w:spacing w:after="0" w:line="240" w:lineRule="auto"/>
              <w:jc w:val="center"/>
              <w:rPr>
                <w:rFonts w:ascii="Times New Roman" w:eastAsia="Times New Roman" w:hAnsi="Times New Roman" w:cs="Times New Roman"/>
                <w:b/>
                <w:sz w:val="20"/>
                <w:szCs w:val="20"/>
              </w:rPr>
            </w:pPr>
            <w:r w:rsidRPr="005D49C1">
              <w:rPr>
                <w:rFonts w:ascii="Times New Roman" w:eastAsia="Times New Roman" w:hAnsi="Times New Roman" w:cs="Times New Roman"/>
                <w:bCs/>
              </w:rPr>
              <w:t>0–20</w:t>
            </w:r>
          </w:p>
        </w:tc>
        <w:tc>
          <w:tcPr>
            <w:tcW w:w="992" w:type="dxa"/>
            <w:shd w:val="clear" w:color="auto" w:fill="E2EFD9"/>
          </w:tcPr>
          <w:p w:rsidR="005D49C1" w:rsidRPr="005D49C1" w:rsidRDefault="005D49C1" w:rsidP="005D49C1">
            <w:pPr>
              <w:spacing w:after="0" w:line="240" w:lineRule="auto"/>
              <w:jc w:val="center"/>
              <w:rPr>
                <w:rFonts w:ascii="Times New Roman" w:eastAsia="Times New Roman" w:hAnsi="Times New Roman" w:cs="Times New Roman"/>
                <w:b/>
                <w:sz w:val="20"/>
                <w:szCs w:val="20"/>
              </w:rPr>
            </w:pPr>
            <w:r w:rsidRPr="005D49C1">
              <w:rPr>
                <w:rFonts w:ascii="Times New Roman" w:eastAsia="Times New Roman" w:hAnsi="Times New Roman" w:cs="Times New Roman"/>
                <w:bCs/>
              </w:rPr>
              <w:t>0–40</w:t>
            </w:r>
          </w:p>
        </w:tc>
        <w:tc>
          <w:tcPr>
            <w:tcW w:w="6804" w:type="dxa"/>
            <w:vMerge/>
            <w:shd w:val="clear" w:color="auto" w:fill="E2EFD9"/>
          </w:tcPr>
          <w:p w:rsidR="005D49C1" w:rsidRPr="005D49C1" w:rsidRDefault="005D49C1" w:rsidP="005D49C1">
            <w:pPr>
              <w:spacing w:after="0" w:line="240" w:lineRule="auto"/>
              <w:jc w:val="center"/>
              <w:rPr>
                <w:rFonts w:ascii="Times New Roman" w:eastAsia="Times New Roman" w:hAnsi="Times New Roman" w:cs="Times New Roman"/>
                <w:b/>
                <w:sz w:val="20"/>
                <w:szCs w:val="20"/>
              </w:rPr>
            </w:pPr>
          </w:p>
        </w:tc>
      </w:tr>
      <w:tr w:rsidR="005D49C1" w:rsidRPr="005D49C1" w:rsidTr="003C5F4D">
        <w:trPr>
          <w:trHeight w:val="218"/>
        </w:trPr>
        <w:tc>
          <w:tcPr>
            <w:tcW w:w="676"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sz w:val="24"/>
                <w:szCs w:val="24"/>
              </w:rPr>
              <w:t>А+</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20 </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40 </w:t>
            </w:r>
          </w:p>
        </w:tc>
        <w:tc>
          <w:tcPr>
            <w:tcW w:w="6804"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rPr>
              <w:t>Студент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5D49C1" w:rsidRPr="005D49C1" w:rsidTr="003C5F4D">
        <w:trPr>
          <w:trHeight w:val="285"/>
        </w:trPr>
        <w:tc>
          <w:tcPr>
            <w:tcW w:w="676"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sz w:val="24"/>
                <w:szCs w:val="24"/>
              </w:rPr>
              <w:t>А</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17–19 </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37–39</w:t>
            </w:r>
          </w:p>
        </w:tc>
        <w:tc>
          <w:tcPr>
            <w:tcW w:w="6804"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rPr>
              <w:t>Студент в повному обсязі опанував матеріал теми, надав додаткові матеріали за темою. Подача акуратна, без помилок</w:t>
            </w:r>
          </w:p>
        </w:tc>
      </w:tr>
      <w:tr w:rsidR="005D49C1" w:rsidRPr="005D49C1" w:rsidTr="003C5F4D">
        <w:trPr>
          <w:trHeight w:val="224"/>
        </w:trPr>
        <w:tc>
          <w:tcPr>
            <w:tcW w:w="676"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sz w:val="24"/>
                <w:szCs w:val="24"/>
              </w:rPr>
              <w:t>А-</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16 </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36 </w:t>
            </w:r>
          </w:p>
        </w:tc>
        <w:tc>
          <w:tcPr>
            <w:tcW w:w="6804"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rPr>
              <w:t xml:space="preserve">Студент в повному обсязі опанував матеріал теми, подача акуратна, без помилок </w:t>
            </w:r>
          </w:p>
        </w:tc>
      </w:tr>
      <w:tr w:rsidR="005D49C1" w:rsidRPr="005D49C1" w:rsidTr="003C5F4D">
        <w:trPr>
          <w:trHeight w:val="201"/>
        </w:trPr>
        <w:tc>
          <w:tcPr>
            <w:tcW w:w="676"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sz w:val="24"/>
                <w:szCs w:val="24"/>
              </w:rPr>
              <w:t>В</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12–15 </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32–35 </w:t>
            </w:r>
          </w:p>
        </w:tc>
        <w:tc>
          <w:tcPr>
            <w:tcW w:w="6804"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rPr>
              <w:t>Студент в повному обсязі опанував матеріал теми, але зробив декілька незначних помилок</w:t>
            </w:r>
          </w:p>
        </w:tc>
      </w:tr>
      <w:tr w:rsidR="005D49C1" w:rsidRPr="005D49C1" w:rsidTr="003C5F4D">
        <w:trPr>
          <w:trHeight w:val="251"/>
        </w:trPr>
        <w:tc>
          <w:tcPr>
            <w:tcW w:w="676"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sz w:val="24"/>
                <w:szCs w:val="24"/>
              </w:rPr>
              <w:t>С</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8–11 </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22–31 </w:t>
            </w:r>
          </w:p>
        </w:tc>
        <w:tc>
          <w:tcPr>
            <w:tcW w:w="6804"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rPr>
              <w:t>Студент в повному обсязі опанував матеріал теми, але  зробив значні помилки, є невеликі проблеми з форматуванням</w:t>
            </w:r>
          </w:p>
        </w:tc>
      </w:tr>
      <w:tr w:rsidR="005D49C1" w:rsidRPr="005D49C1" w:rsidTr="003C5F4D">
        <w:trPr>
          <w:trHeight w:val="234"/>
        </w:trPr>
        <w:tc>
          <w:tcPr>
            <w:tcW w:w="676"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lang w:val="en-US"/>
              </w:rPr>
              <w:t>D</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sz w:val="24"/>
                <w:szCs w:val="24"/>
              </w:rPr>
              <w:t xml:space="preserve">4–7 </w:t>
            </w:r>
          </w:p>
        </w:tc>
        <w:tc>
          <w:tcPr>
            <w:tcW w:w="992"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10–21 </w:t>
            </w:r>
          </w:p>
        </w:tc>
        <w:tc>
          <w:tcPr>
            <w:tcW w:w="6804"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rPr>
              <w:t xml:space="preserve">Студент не в повному обсязі опанував матеріал теми, робота </w:t>
            </w:r>
            <w:r w:rsidRPr="005D49C1">
              <w:rPr>
                <w:rFonts w:ascii="Times New Roman" w:eastAsia="Times New Roman" w:hAnsi="Times New Roman" w:cs="Times New Roman"/>
              </w:rPr>
              <w:lastRenderedPageBreak/>
              <w:t>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5D49C1" w:rsidRPr="005D49C1" w:rsidTr="003C5F4D">
        <w:trPr>
          <w:trHeight w:val="268"/>
        </w:trPr>
        <w:tc>
          <w:tcPr>
            <w:tcW w:w="676"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lastRenderedPageBreak/>
              <w:t>Е</w:t>
            </w:r>
          </w:p>
        </w:tc>
        <w:tc>
          <w:tcPr>
            <w:tcW w:w="992"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 xml:space="preserve">1–3 </w:t>
            </w:r>
          </w:p>
        </w:tc>
        <w:tc>
          <w:tcPr>
            <w:tcW w:w="992"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rPr>
              <w:t xml:space="preserve">1–9 </w:t>
            </w:r>
          </w:p>
        </w:tc>
        <w:tc>
          <w:tcPr>
            <w:tcW w:w="6804" w:type="dxa"/>
          </w:tcPr>
          <w:p w:rsidR="005D49C1" w:rsidRPr="005D49C1" w:rsidRDefault="005D49C1" w:rsidP="005D49C1">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rPr>
            </w:pPr>
            <w:r w:rsidRPr="005D49C1">
              <w:rPr>
                <w:rFonts w:ascii="Times New Roman" w:eastAsia="Times New Roman" w:hAnsi="Times New Roman" w:cs="Times New Roman"/>
              </w:rPr>
              <w:t>Студент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5D49C1" w:rsidRPr="005D49C1" w:rsidTr="003C5F4D">
        <w:trPr>
          <w:trHeight w:val="301"/>
        </w:trPr>
        <w:tc>
          <w:tcPr>
            <w:tcW w:w="676" w:type="dxa"/>
          </w:tcPr>
          <w:p w:rsidR="005D49C1" w:rsidRPr="005D49C1" w:rsidRDefault="005D49C1" w:rsidP="005D49C1">
            <w:pPr>
              <w:spacing w:after="0" w:line="240" w:lineRule="auto"/>
              <w:rPr>
                <w:rFonts w:ascii="Times New Roman" w:eastAsia="Times New Roman" w:hAnsi="Times New Roman" w:cs="Times New Roman"/>
                <w:bCs/>
                <w:sz w:val="24"/>
                <w:szCs w:val="24"/>
              </w:rPr>
            </w:pPr>
          </w:p>
        </w:tc>
        <w:tc>
          <w:tcPr>
            <w:tcW w:w="992" w:type="dxa"/>
          </w:tcPr>
          <w:p w:rsidR="005D49C1" w:rsidRPr="005D49C1" w:rsidRDefault="005D49C1" w:rsidP="005D49C1">
            <w:pPr>
              <w:spacing w:after="0" w:line="240" w:lineRule="auto"/>
              <w:rPr>
                <w:rFonts w:ascii="Times New Roman" w:eastAsia="Times New Roman" w:hAnsi="Times New Roman" w:cs="Times New Roman"/>
                <w:sz w:val="24"/>
                <w:szCs w:val="24"/>
              </w:rPr>
            </w:pPr>
            <w:r w:rsidRPr="005D49C1">
              <w:rPr>
                <w:rFonts w:ascii="Times New Roman" w:eastAsia="Times New Roman" w:hAnsi="Times New Roman" w:cs="Times New Roman"/>
                <w:bCs/>
              </w:rPr>
              <w:t xml:space="preserve">0 </w:t>
            </w:r>
          </w:p>
        </w:tc>
        <w:tc>
          <w:tcPr>
            <w:tcW w:w="992"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 xml:space="preserve">0 </w:t>
            </w:r>
          </w:p>
        </w:tc>
        <w:tc>
          <w:tcPr>
            <w:tcW w:w="6804" w:type="dxa"/>
          </w:tcPr>
          <w:p w:rsidR="005D49C1" w:rsidRPr="005D49C1" w:rsidRDefault="005D49C1" w:rsidP="005D49C1">
            <w:pPr>
              <w:spacing w:after="0" w:line="240" w:lineRule="auto"/>
              <w:rPr>
                <w:rFonts w:ascii="Times New Roman" w:eastAsia="Times New Roman" w:hAnsi="Times New Roman" w:cs="Times New Roman"/>
                <w:bCs/>
                <w:sz w:val="24"/>
                <w:szCs w:val="24"/>
              </w:rPr>
            </w:pPr>
            <w:r w:rsidRPr="005D49C1">
              <w:rPr>
                <w:rFonts w:ascii="Times New Roman" w:eastAsia="Times New Roman" w:hAnsi="Times New Roman" w:cs="Times New Roman"/>
                <w:bCs/>
              </w:rPr>
              <w:t>Пропуск рубіжного контролю</w:t>
            </w:r>
          </w:p>
        </w:tc>
      </w:tr>
    </w:tbl>
    <w:p w:rsidR="005D49C1" w:rsidRPr="005D49C1" w:rsidRDefault="005D49C1" w:rsidP="005D49C1">
      <w:pPr>
        <w:spacing w:after="120" w:line="276" w:lineRule="auto"/>
        <w:rPr>
          <w:rFonts w:ascii="Times New Roman" w:eastAsia="Times New Roman" w:hAnsi="Times New Roman" w:cs="Times New Roman"/>
          <w:b/>
          <w:sz w:val="24"/>
          <w:szCs w:val="24"/>
          <w:lang w:val="ru-RU"/>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 xml:space="preserve">СИСТЕМА БОНУСІВ </w:t>
      </w:r>
    </w:p>
    <w:p w:rsidR="005D49C1" w:rsidRPr="005D49C1" w:rsidRDefault="005D49C1" w:rsidP="005D49C1">
      <w:pPr>
        <w:spacing w:after="0" w:line="276" w:lineRule="auto"/>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Передбачено додаткові бали за активність аспіранта під час семінарських занять (3), виступ на конференції або публікацію статті за темою дослідження, виконані в межах дисципліни (5–8), а також участь у житті групи (1–3). Максимальна кількість балів: 10.</w:t>
      </w:r>
    </w:p>
    <w:p w:rsidR="005D49C1" w:rsidRPr="005D49C1" w:rsidRDefault="005D49C1" w:rsidP="005D49C1">
      <w:pPr>
        <w:spacing w:after="0" w:line="276" w:lineRule="auto"/>
        <w:rPr>
          <w:rFonts w:ascii="Times New Roman" w:eastAsia="Times New Roman" w:hAnsi="Times New Roman" w:cs="Times New Roman"/>
          <w:sz w:val="24"/>
          <w:szCs w:val="24"/>
        </w:rPr>
      </w:pPr>
    </w:p>
    <w:p w:rsidR="005D49C1" w:rsidRPr="005D49C1" w:rsidRDefault="005D49C1" w:rsidP="005D49C1">
      <w:pPr>
        <w:spacing w:after="120" w:line="276" w:lineRule="auto"/>
        <w:rPr>
          <w:rFonts w:ascii="Times New Roman" w:eastAsia="Times New Roman" w:hAnsi="Times New Roman" w:cs="Times New Roman"/>
          <w:b/>
          <w:sz w:val="24"/>
          <w:szCs w:val="24"/>
        </w:rPr>
      </w:pPr>
      <w:r w:rsidRPr="005D49C1">
        <w:rPr>
          <w:rFonts w:ascii="Times New Roman" w:eastAsia="Times New Roman" w:hAnsi="Times New Roman" w:cs="Times New Roman"/>
          <w:b/>
          <w:sz w:val="24"/>
          <w:szCs w:val="24"/>
        </w:rPr>
        <w:t>РЕКОМЕНДОВАНА ЛІТЕРАТУРА</w:t>
      </w:r>
    </w:p>
    <w:p w:rsidR="005D49C1" w:rsidRPr="005D49C1" w:rsidRDefault="005D49C1" w:rsidP="005D49C1">
      <w:pPr>
        <w:spacing w:after="120" w:line="276" w:lineRule="auto"/>
        <w:rPr>
          <w:rFonts w:ascii="Times New Roman" w:eastAsia="Times New Roman" w:hAnsi="Times New Roman" w:cs="Times New Roman"/>
          <w:spacing w:val="-4"/>
          <w:sz w:val="24"/>
          <w:szCs w:val="24"/>
        </w:rPr>
      </w:pPr>
      <w:r w:rsidRPr="005D49C1">
        <w:rPr>
          <w:rFonts w:ascii="Times New Roman" w:eastAsia="Times New Roman" w:hAnsi="Times New Roman" w:cs="Times New Roman"/>
          <w:spacing w:val="-4"/>
          <w:sz w:val="24"/>
          <w:szCs w:val="24"/>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5D49C1" w:rsidRPr="005D49C1" w:rsidRDefault="005D49C1" w:rsidP="005D49C1">
      <w:pPr>
        <w:numPr>
          <w:ilvl w:val="0"/>
          <w:numId w:val="2"/>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Алёшин Е.Б. Реставрация станковой масляной живописи в России.-Л.: Художник РСФСР, 1987, 164 с.</w:t>
      </w:r>
    </w:p>
    <w:p w:rsidR="005D49C1" w:rsidRPr="005D49C1" w:rsidRDefault="005D49C1" w:rsidP="005D49C1">
      <w:pPr>
        <w:numPr>
          <w:ilvl w:val="0"/>
          <w:numId w:val="2"/>
        </w:numPr>
        <w:shd w:val="clear" w:color="auto" w:fill="FFFFFF"/>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Калашникова О.Л. Основи мистецтвознавчої експертизи та вартісної оцінки культурних цінностей : підручник / О.Л. Калашникова. – К. : Знання, 2006.</w:t>
      </w:r>
    </w:p>
    <w:p w:rsidR="005D49C1" w:rsidRPr="005D49C1" w:rsidRDefault="005D49C1" w:rsidP="005D49C1">
      <w:pPr>
        <w:numPr>
          <w:ilvl w:val="0"/>
          <w:numId w:val="2"/>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Экспертиза и атрибуция произведений изобразительного искусства : I-YIII науч. конф. : материалы. – М., 1996-2004.</w:t>
      </w:r>
    </w:p>
    <w:p w:rsidR="005D49C1" w:rsidRPr="005D49C1" w:rsidRDefault="005D49C1" w:rsidP="005D49C1">
      <w:pPr>
        <w:numPr>
          <w:ilvl w:val="0"/>
          <w:numId w:val="2"/>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Індутний В.В. Оцінка культурних цінностей. – К.: тов. “Аякс прінт”, 2008 – 608 с.</w:t>
      </w:r>
    </w:p>
    <w:p w:rsidR="005D49C1" w:rsidRPr="005D49C1" w:rsidRDefault="005D49C1" w:rsidP="005D49C1">
      <w:pPr>
        <w:numPr>
          <w:ilvl w:val="0"/>
          <w:numId w:val="2"/>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Тамойкин Д.М.  Тамойкин М.Д. Оценка антиквариата. – М. : ООО  ИД «Аваност – прим», 2008.</w:t>
      </w:r>
    </w:p>
    <w:p w:rsidR="005D49C1" w:rsidRPr="005D49C1" w:rsidRDefault="005D49C1" w:rsidP="005D49C1">
      <w:pPr>
        <w:numPr>
          <w:ilvl w:val="0"/>
          <w:numId w:val="2"/>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Ревенок  Н.М.Експертиза творів декоративно-прикладного мистецтва з кераміки, порцеляни, скла навчальний посібник/ -К.:НАКККіМ, 2014.- 124с.</w:t>
      </w:r>
    </w:p>
    <w:p w:rsidR="005D49C1" w:rsidRPr="005D49C1" w:rsidRDefault="005D49C1" w:rsidP="005D49C1">
      <w:pPr>
        <w:numPr>
          <w:ilvl w:val="0"/>
          <w:numId w:val="2"/>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Закон України “Про вивезення, ввезення та повернення культурних цінностей”     № 1068 – Х1У.</w:t>
      </w:r>
    </w:p>
    <w:p w:rsidR="005D49C1" w:rsidRPr="005D49C1" w:rsidRDefault="005D49C1" w:rsidP="005D49C1">
      <w:pPr>
        <w:numPr>
          <w:ilvl w:val="0"/>
          <w:numId w:val="2"/>
        </w:numPr>
        <w:shd w:val="clear" w:color="auto" w:fill="FFFFFF"/>
        <w:tabs>
          <w:tab w:val="num" w:pos="1080"/>
        </w:tabs>
        <w:spacing w:after="120" w:line="240" w:lineRule="auto"/>
        <w:jc w:val="both"/>
        <w:rPr>
          <w:rFonts w:ascii="Times New Roman" w:eastAsia="Times New Roman" w:hAnsi="Times New Roman" w:cs="Times New Roman"/>
          <w:sz w:val="24"/>
          <w:szCs w:val="24"/>
        </w:rPr>
      </w:pPr>
      <w:r w:rsidRPr="005D49C1">
        <w:rPr>
          <w:rFonts w:ascii="Times New Roman" w:eastAsia="Times New Roman" w:hAnsi="Times New Roman" w:cs="Times New Roman"/>
          <w:sz w:val="24"/>
          <w:szCs w:val="24"/>
        </w:rPr>
        <w:t>Бобров Ю.Г.История реставрации древнерусской живописи. Л.: Художник РСФСР, 1987, 164 с.</w:t>
      </w:r>
    </w:p>
    <w:p w:rsidR="005D49C1" w:rsidRPr="005D49C1" w:rsidRDefault="005D49C1" w:rsidP="005D49C1">
      <w:pPr>
        <w:spacing w:after="0" w:line="240" w:lineRule="auto"/>
        <w:rPr>
          <w:rFonts w:ascii="Times New Roman" w:eastAsia="Times New Roman" w:hAnsi="Times New Roman" w:cs="Times New Roman"/>
          <w:sz w:val="24"/>
          <w:szCs w:val="24"/>
          <w:lang w:val="ru-RU"/>
        </w:rPr>
      </w:pPr>
    </w:p>
    <w:p w:rsidR="005D49C1" w:rsidRPr="005D49C1" w:rsidRDefault="005D49C1" w:rsidP="005D49C1">
      <w:pPr>
        <w:spacing w:after="0" w:line="240" w:lineRule="auto"/>
        <w:rPr>
          <w:rFonts w:ascii="Times New Roman" w:eastAsia="Times New Roman" w:hAnsi="Times New Roman" w:cs="Times New Roman"/>
          <w:sz w:val="24"/>
          <w:szCs w:val="24"/>
          <w:lang w:val="ru-RU"/>
        </w:rPr>
      </w:pPr>
    </w:p>
    <w:p w:rsidR="005D49C1" w:rsidRPr="005D49C1" w:rsidRDefault="005D49C1" w:rsidP="005D49C1">
      <w:pPr>
        <w:spacing w:after="0" w:line="240" w:lineRule="auto"/>
        <w:rPr>
          <w:rFonts w:ascii="Times New Roman" w:eastAsia="Times New Roman" w:hAnsi="Times New Roman" w:cs="Times New Roman"/>
          <w:sz w:val="24"/>
          <w:szCs w:val="24"/>
          <w:lang w:val="ru-RU"/>
        </w:rPr>
      </w:pPr>
    </w:p>
    <w:p w:rsidR="005D49C1" w:rsidRPr="005D49C1" w:rsidRDefault="005D49C1" w:rsidP="005D49C1">
      <w:pPr>
        <w:spacing w:after="0" w:line="240" w:lineRule="auto"/>
        <w:rPr>
          <w:rFonts w:ascii="Times New Roman" w:eastAsia="Times New Roman" w:hAnsi="Times New Roman" w:cs="Times New Roman"/>
          <w:sz w:val="24"/>
          <w:szCs w:val="24"/>
        </w:rPr>
      </w:pPr>
    </w:p>
    <w:p w:rsidR="007A1BE3" w:rsidRDefault="007A1BE3"/>
    <w:sectPr w:rsidR="007A1BE3" w:rsidSect="003C5F4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54B" w:rsidRDefault="0046754B" w:rsidP="0067059E">
      <w:pPr>
        <w:spacing w:after="0" w:line="240" w:lineRule="auto"/>
      </w:pPr>
      <w:r>
        <w:separator/>
      </w:r>
    </w:p>
  </w:endnote>
  <w:endnote w:type="continuationSeparator" w:id="0">
    <w:p w:rsidR="0046754B" w:rsidRDefault="0046754B" w:rsidP="00670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F4D" w:rsidRDefault="003C5F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F4D" w:rsidRDefault="0067059E">
    <w:pPr>
      <w:pStyle w:val="a3"/>
      <w:jc w:val="center"/>
    </w:pPr>
    <w:r>
      <w:fldChar w:fldCharType="begin"/>
    </w:r>
    <w:r w:rsidR="003C5F4D">
      <w:instrText>PAGE   \* MERGEFORMAT</w:instrText>
    </w:r>
    <w:r>
      <w:fldChar w:fldCharType="separate"/>
    </w:r>
    <w:r w:rsidR="00E67DB0">
      <w:rPr>
        <w:noProof/>
      </w:rPr>
      <w:t>1</w:t>
    </w:r>
    <w:r>
      <w:rPr>
        <w:noProof/>
      </w:rPr>
      <w:fldChar w:fldCharType="end"/>
    </w:r>
  </w:p>
  <w:p w:rsidR="003C5F4D" w:rsidRDefault="003C5F4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F4D" w:rsidRDefault="003C5F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54B" w:rsidRDefault="0046754B" w:rsidP="0067059E">
      <w:pPr>
        <w:spacing w:after="0" w:line="240" w:lineRule="auto"/>
      </w:pPr>
      <w:r>
        <w:separator/>
      </w:r>
    </w:p>
  </w:footnote>
  <w:footnote w:type="continuationSeparator" w:id="0">
    <w:p w:rsidR="0046754B" w:rsidRDefault="0046754B" w:rsidP="00670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F4D" w:rsidRDefault="003C5F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F4D" w:rsidRDefault="003C5F4D" w:rsidP="003C5F4D">
    <w:pPr>
      <w:jc w:val="right"/>
      <w:rPr>
        <w:sz w:val="18"/>
        <w:szCs w:val="18"/>
      </w:rPr>
    </w:pPr>
    <w:r w:rsidRPr="00B17991">
      <w:rPr>
        <w:bCs/>
        <w:i/>
        <w:sz w:val="18"/>
        <w:szCs w:val="18"/>
      </w:rPr>
      <w:t xml:space="preserve">Силабус </w:t>
    </w:r>
    <w:r w:rsidRPr="00B17991">
      <w:rPr>
        <w:bCs/>
        <w:i/>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sidRPr="00B17991">
      <w:rPr>
        <w:bCs/>
        <w:sz w:val="18"/>
        <w:szCs w:val="18"/>
      </w:rPr>
      <w:t xml:space="preserve">  </w:t>
    </w:r>
    <w:r>
      <w:rPr>
        <w:bCs/>
        <w:sz w:val="16"/>
        <w:szCs w:val="16"/>
      </w:rPr>
      <w:t xml:space="preserve">експертиза творів мистецтва                         </w:t>
    </w:r>
    <w:r w:rsidRPr="00B17991">
      <w:rPr>
        <w:sz w:val="18"/>
        <w:szCs w:val="18"/>
      </w:rPr>
      <w:t xml:space="preserve"> </w:t>
    </w:r>
  </w:p>
  <w:p w:rsidR="003C5F4D" w:rsidRPr="00B17991" w:rsidRDefault="003C5F4D" w:rsidP="003C5F4D">
    <w:pPr>
      <w:jc w:val="right"/>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F4D" w:rsidRDefault="003C5F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5131AF"/>
    <w:multiLevelType w:val="hybridMultilevel"/>
    <w:tmpl w:val="6D20E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1"/>
    <w:footnote w:id="0"/>
  </w:footnotePr>
  <w:endnotePr>
    <w:endnote w:id="-1"/>
    <w:endnote w:id="0"/>
  </w:endnotePr>
  <w:compat/>
  <w:rsids>
    <w:rsidRoot w:val="005D49C1"/>
    <w:rsid w:val="0006593B"/>
    <w:rsid w:val="0008299A"/>
    <w:rsid w:val="003C5F4D"/>
    <w:rsid w:val="0041636A"/>
    <w:rsid w:val="0046754B"/>
    <w:rsid w:val="005D49C1"/>
    <w:rsid w:val="0067059E"/>
    <w:rsid w:val="007A1BE3"/>
    <w:rsid w:val="00990E73"/>
    <w:rsid w:val="00B1613A"/>
    <w:rsid w:val="00E67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D49C1"/>
    <w:pPr>
      <w:tabs>
        <w:tab w:val="center" w:pos="4819"/>
        <w:tab w:val="right" w:pos="9639"/>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rsid w:val="005D49C1"/>
    <w:rPr>
      <w:rFonts w:ascii="Times New Roman" w:eastAsia="Times New Roman" w:hAnsi="Times New Roman" w:cs="Times New Roman"/>
      <w:sz w:val="24"/>
      <w:szCs w:val="24"/>
      <w:lang w:val="ru-RU"/>
    </w:rPr>
  </w:style>
  <w:style w:type="paragraph" w:styleId="a5">
    <w:name w:val="header"/>
    <w:basedOn w:val="a"/>
    <w:link w:val="a6"/>
    <w:uiPriority w:val="99"/>
    <w:unhideWhenUsed/>
    <w:rsid w:val="005D49C1"/>
    <w:pPr>
      <w:tabs>
        <w:tab w:val="center" w:pos="4819"/>
        <w:tab w:val="right" w:pos="9639"/>
      </w:tabs>
      <w:spacing w:after="0" w:line="240" w:lineRule="auto"/>
    </w:pPr>
    <w:rPr>
      <w:rFonts w:ascii="Times New Roman" w:eastAsia="Times New Roman" w:hAnsi="Times New Roman" w:cs="Times New Roman"/>
      <w:sz w:val="24"/>
      <w:szCs w:val="24"/>
      <w:lang w:val="ru-RU"/>
    </w:rPr>
  </w:style>
  <w:style w:type="character" w:customStyle="1" w:styleId="a6">
    <w:name w:val="Верхний колонтитул Знак"/>
    <w:basedOn w:val="a0"/>
    <w:link w:val="a5"/>
    <w:uiPriority w:val="99"/>
    <w:rsid w:val="005D49C1"/>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E67D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D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0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enkoste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up.org.ua/novyny/akademichna-dobrochesnist-shho-v-uchniv-ta-studentiv-na-dumtsi/" TargetMode="External"/><Relationship Id="rId4" Type="http://schemas.openxmlformats.org/officeDocument/2006/relationships/webSettings" Target="webSettings.xml"/><Relationship Id="rId9" Type="http://schemas.openxmlformats.org/officeDocument/2006/relationships/hyperlink" Target="https://&#1079;&#1072;&#1082;&#1086;&#1085;&#1086;&#1076;&#1072;&#1074;&#1089;&#1090;&#1074;&#1086;.com/zakon-ukrajiny/stattya-akademichna-dobrochesnist-325783.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2334</Words>
  <Characters>13308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GIZ 25</cp:lastModifiedBy>
  <cp:revision>2</cp:revision>
  <dcterms:created xsi:type="dcterms:W3CDTF">2020-11-25T10:02:00Z</dcterms:created>
  <dcterms:modified xsi:type="dcterms:W3CDTF">2020-11-25T10:02:00Z</dcterms:modified>
</cp:coreProperties>
</file>