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72" w:type="dxa"/>
        <w:jc w:val="left"/>
        <w:tblInd w:w="19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Look w:firstRow="0" w:noVBand="0" w:lastRow="0" w:firstColumn="0" w:lastColumn="0" w:noHBand="0" w:val="0000"/>
      </w:tblPr>
      <w:tblGrid>
        <w:gridCol w:w="1668"/>
        <w:gridCol w:w="2924"/>
        <w:gridCol w:w="2137"/>
        <w:gridCol w:w="2742"/>
      </w:tblGrid>
      <w:tr>
        <w:trPr>
          <w:trHeight w:val="1" w:hRule="atLeast"/>
        </w:trPr>
        <w:tc>
          <w:tcPr>
            <w:tcW w:w="9471"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ind w:hanging="284"/>
              <w:jc w:val="center"/>
              <w:rPr>
                <w:rFonts w:ascii="Calibri" w:hAnsi="Calibri" w:eastAsia="Calibri" w:cs="Calibri"/>
              </w:rPr>
            </w:pPr>
            <w:r>
              <w:rPr/>
              <w:object>
                <v:shape id="ole_rId2" style="width:58.4pt;height:44.85pt" o:ole="">
                  <v:imagedata r:id="rId3" o:title=""/>
                </v:shape>
                <o:OLEObject Type="Embed" ProgID="StaticMetafile" ShapeID="ole_rId2" DrawAspect="Content" ObjectID="_656543699" r:id="rId2"/>
              </w:object>
            </w:r>
          </w:p>
        </w:tc>
      </w:tr>
      <w:tr>
        <w:trPr>
          <w:trHeight w:val="1" w:hRule="atLeast"/>
        </w:trPr>
        <w:tc>
          <w:tcPr>
            <w:tcW w:w="9471"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60" w:after="280"/>
              <w:ind w:hanging="284"/>
              <w:jc w:val="center"/>
              <w:rPr/>
            </w:pPr>
            <w:r>
              <w:rPr>
                <w:rFonts w:eastAsia="Times New Roman" w:cs="Times New Roman" w:ascii="Times New Roman" w:hAnsi="Times New Roman"/>
                <w:sz w:val="20"/>
              </w:rPr>
              <w:t>ХАРКІВСЬКА ДЕРЖАВНА АКАДЕМІЯ ДИЗАЙНУ І МИСТЕЦТВ</w:t>
            </w:r>
          </w:p>
        </w:tc>
      </w:tr>
      <w:tr>
        <w:trPr>
          <w:trHeight w:val="1" w:hRule="atLeast"/>
        </w:trPr>
        <w:tc>
          <w:tcPr>
            <w:tcW w:w="1668"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Факультет</w:t>
            </w:r>
          </w:p>
        </w:tc>
        <w:tc>
          <w:tcPr>
            <w:tcW w:w="2924"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rPr>
              <w:t>Образотворче мистецтво</w:t>
            </w:r>
          </w:p>
        </w:tc>
        <w:tc>
          <w:tcPr>
            <w:tcW w:w="2137"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Рівень вищої освіти</w:t>
            </w:r>
          </w:p>
        </w:tc>
        <w:tc>
          <w:tcPr>
            <w:tcW w:w="27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rPr>
              <w:t>перший (освітньо-професійний)</w:t>
            </w:r>
          </w:p>
        </w:tc>
      </w:tr>
      <w:tr>
        <w:trPr>
          <w:trHeight w:val="1" w:hRule="atLeast"/>
        </w:trPr>
        <w:tc>
          <w:tcPr>
            <w:tcW w:w="1668"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Кафедра</w:t>
            </w:r>
          </w:p>
        </w:tc>
        <w:tc>
          <w:tcPr>
            <w:tcW w:w="2924"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rPr>
              <w:t>Графіки</w:t>
            </w:r>
          </w:p>
        </w:tc>
        <w:tc>
          <w:tcPr>
            <w:tcW w:w="2137"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Рік навчання</w:t>
            </w:r>
          </w:p>
        </w:tc>
        <w:tc>
          <w:tcPr>
            <w:tcW w:w="27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rPr>
              <w:t>3</w:t>
            </w:r>
          </w:p>
        </w:tc>
      </w:tr>
      <w:tr>
        <w:trPr>
          <w:trHeight w:val="1" w:hRule="atLeast"/>
        </w:trPr>
        <w:tc>
          <w:tcPr>
            <w:tcW w:w="1668"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Галузь знань</w:t>
            </w:r>
          </w:p>
        </w:tc>
        <w:tc>
          <w:tcPr>
            <w:tcW w:w="2924"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rPr>
              <w:t>02 Культура і мистецтво</w:t>
            </w:r>
          </w:p>
        </w:tc>
        <w:tc>
          <w:tcPr>
            <w:tcW w:w="2137"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Вид дисципліни</w:t>
            </w:r>
          </w:p>
        </w:tc>
        <w:tc>
          <w:tcPr>
            <w:tcW w:w="27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rPr>
              <w:t>Вибіркова</w:t>
            </w:r>
          </w:p>
        </w:tc>
      </w:tr>
      <w:tr>
        <w:trPr>
          <w:trHeight w:val="1" w:hRule="atLeast"/>
        </w:trPr>
        <w:tc>
          <w:tcPr>
            <w:tcW w:w="1668"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Спеціальність</w:t>
            </w:r>
          </w:p>
        </w:tc>
        <w:tc>
          <w:tcPr>
            <w:tcW w:w="2924"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rPr>
              <w:t>023 Образотворче мистецтво, декоративне мистецтво, реставрація</w:t>
            </w:r>
          </w:p>
        </w:tc>
        <w:tc>
          <w:tcPr>
            <w:tcW w:w="2137"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Семестри</w:t>
            </w:r>
          </w:p>
        </w:tc>
        <w:tc>
          <w:tcPr>
            <w:tcW w:w="27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rPr>
              <w:t>5</w:t>
            </w:r>
          </w:p>
        </w:tc>
      </w:tr>
      <w:tr>
        <w:trPr>
          <w:trHeight w:val="1" w:hRule="atLeast"/>
        </w:trPr>
        <w:tc>
          <w:tcPr>
            <w:tcW w:w="16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rFonts w:ascii="Calibri" w:hAnsi="Calibri" w:eastAsia="Calibri" w:cs="Calibri"/>
              </w:rPr>
            </w:pPr>
            <w:r>
              <w:rPr>
                <w:rFonts w:eastAsia="Calibri" w:cs="Calibri"/>
              </w:rPr>
            </w:r>
          </w:p>
        </w:tc>
        <w:tc>
          <w:tcPr>
            <w:tcW w:w="292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rFonts w:ascii="Calibri" w:hAnsi="Calibri" w:eastAsia="Calibri" w:cs="Calibri"/>
              </w:rPr>
            </w:pPr>
            <w:r>
              <w:rPr>
                <w:rFonts w:eastAsia="Calibri" w:cs="Calibri"/>
              </w:rPr>
            </w:r>
          </w:p>
        </w:tc>
        <w:tc>
          <w:tcPr>
            <w:tcW w:w="2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rFonts w:ascii="Calibri" w:hAnsi="Calibri" w:eastAsia="Calibri" w:cs="Calibri"/>
              </w:rPr>
            </w:pPr>
            <w:r>
              <w:rPr>
                <w:rFonts w:eastAsia="Calibri" w:cs="Calibri"/>
              </w:rPr>
            </w:r>
          </w:p>
        </w:tc>
        <w:tc>
          <w:tcPr>
            <w:tcW w:w="27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9471"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jc w:val="center"/>
              <w:rPr>
                <w:rFonts w:ascii="Times New Roman" w:hAnsi="Times New Roman" w:eastAsia="Times New Roman" w:cs="Times New Roman"/>
                <w:b/>
                <w:b/>
                <w:sz w:val="24"/>
                <w:lang w:val="uk-UA"/>
              </w:rPr>
            </w:pPr>
            <w:r>
              <w:rPr>
                <w:rFonts w:eastAsia="Times New Roman" w:cs="Times New Roman" w:ascii="Times New Roman" w:hAnsi="Times New Roman"/>
                <w:b/>
                <w:sz w:val="24"/>
              </w:rPr>
              <w:t>КОМПОЗИЦІЯ СТАНКОВОЇ ГРАФІКИ</w:t>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rPr>
              <w:t>Семестр 5</w:t>
            </w:r>
            <w:r>
              <w:rPr>
                <w:rFonts w:eastAsia="Times New Roman" w:cs="Times New Roman" w:ascii="Times New Roman" w:hAnsi="Times New Roman"/>
                <w:sz w:val="24"/>
              </w:rPr>
              <w:t xml:space="preserve"> (осінь 2020)</w:t>
            </w:r>
          </w:p>
          <w:p>
            <w:pPr>
              <w:pStyle w:val="Normal"/>
              <w:spacing w:lineRule="auto" w:line="240" w:before="0" w:after="240"/>
              <w:jc w:val="center"/>
              <w:rPr/>
            </w:pPr>
            <w:r>
              <w:rPr>
                <w:rFonts w:eastAsia="Times New Roman" w:cs="Times New Roman" w:ascii="Times New Roman" w:hAnsi="Times New Roman"/>
                <w:sz w:val="24"/>
              </w:rPr>
              <w:t>1 вересня — 14 грудня</w:t>
            </w:r>
          </w:p>
        </w:tc>
      </w:tr>
      <w:tr>
        <w:trPr>
          <w:trHeight w:val="1" w:hRule="atLeast"/>
        </w:trPr>
        <w:tc>
          <w:tcPr>
            <w:tcW w:w="16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b/>
                <w:sz w:val="24"/>
              </w:rPr>
              <w:t>Викладач</w:t>
            </w:r>
          </w:p>
        </w:tc>
        <w:tc>
          <w:tcPr>
            <w:tcW w:w="7803"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lang w:val="uk-UA"/>
              </w:rPr>
            </w:pPr>
            <w:r>
              <w:rPr>
                <w:rFonts w:eastAsia="Times New Roman" w:cs="Times New Roman" w:ascii="Times New Roman" w:hAnsi="Times New Roman"/>
                <w:sz w:val="24"/>
                <w:lang w:val="uk-UA"/>
              </w:rPr>
              <w:t>Яхін Ільдан Ізмаілович</w:t>
            </w:r>
          </w:p>
        </w:tc>
      </w:tr>
      <w:tr>
        <w:trPr>
          <w:trHeight w:val="1" w:hRule="atLeast"/>
        </w:trPr>
        <w:tc>
          <w:tcPr>
            <w:tcW w:w="16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b/>
                <w:sz w:val="24"/>
              </w:rPr>
              <w:t>E-mail</w:t>
            </w:r>
          </w:p>
        </w:tc>
        <w:tc>
          <w:tcPr>
            <w:tcW w:w="7803"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lang w:val="en-US"/>
              </w:rPr>
            </w:pPr>
            <w:r>
              <w:rPr>
                <w:rFonts w:eastAsia="Times New Roman" w:cs="Times New Roman" w:ascii="Times New Roman" w:hAnsi="Times New Roman"/>
                <w:sz w:val="24"/>
                <w:u w:val="single"/>
                <w:lang w:val="en-US"/>
              </w:rPr>
              <w:t>yakhin46@ukr.net</w:t>
            </w:r>
          </w:p>
        </w:tc>
      </w:tr>
      <w:tr>
        <w:trPr>
          <w:trHeight w:val="1" w:hRule="atLeast"/>
        </w:trPr>
        <w:tc>
          <w:tcPr>
            <w:tcW w:w="16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b/>
                <w:sz w:val="24"/>
              </w:rPr>
              <w:t>Заняття</w:t>
            </w:r>
          </w:p>
        </w:tc>
        <w:tc>
          <w:tcPr>
            <w:tcW w:w="7803"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lang w:val="uk-UA"/>
              </w:rPr>
              <w:t>Понеділок</w:t>
            </w:r>
            <w:r>
              <w:rPr>
                <w:rFonts w:eastAsia="Times New Roman" w:cs="Times New Roman" w:ascii="Times New Roman" w:hAnsi="Times New Roman"/>
                <w:sz w:val="24"/>
              </w:rPr>
              <w:t xml:space="preserve"> </w:t>
            </w:r>
            <w:r>
              <w:rPr>
                <w:rFonts w:eastAsia="Times New Roman" w:cs="Times New Roman" w:ascii="Times New Roman" w:hAnsi="Times New Roman"/>
                <w:sz w:val="24"/>
                <w:lang w:val="uk-UA"/>
              </w:rPr>
              <w:t>16.30 – 18.05</w:t>
            </w:r>
            <w:r>
              <w:rPr>
                <w:rFonts w:eastAsia="Times New Roman" w:cs="Times New Roman" w:ascii="Times New Roman" w:hAnsi="Times New Roman"/>
                <w:sz w:val="24"/>
              </w:rPr>
              <w:t>, ауд. 405 (2 корпус)</w:t>
            </w:r>
          </w:p>
          <w:p>
            <w:pPr>
              <w:pStyle w:val="Normal"/>
              <w:spacing w:lineRule="auto" w:line="240" w:before="0" w:after="0"/>
              <w:rPr>
                <w:rFonts w:ascii="Times New Roman" w:hAnsi="Times New Roman" w:eastAsia="Times New Roman" w:cs="Times New Roman"/>
                <w:sz w:val="24"/>
                <w:lang w:val="uk-UA"/>
              </w:rPr>
            </w:pPr>
            <w:r>
              <w:rPr>
                <w:rFonts w:eastAsia="Times New Roman" w:cs="Times New Roman" w:ascii="Times New Roman" w:hAnsi="Times New Roman"/>
                <w:sz w:val="24"/>
              </w:rPr>
              <w:t xml:space="preserve">Субота </w:t>
            </w:r>
            <w:r>
              <w:rPr>
                <w:rFonts w:eastAsia="Times New Roman" w:cs="Times New Roman" w:ascii="Times New Roman" w:hAnsi="Times New Roman"/>
                <w:sz w:val="24"/>
                <w:lang w:val="uk-UA"/>
              </w:rPr>
              <w:t>10.45 – 13 – 45, ауд. 405 (2 корпус)</w:t>
            </w:r>
          </w:p>
          <w:p>
            <w:pPr>
              <w:pStyle w:val="Normal"/>
              <w:spacing w:lineRule="auto" w:line="240" w:before="0" w:after="0"/>
              <w:rPr/>
            </w:pPr>
            <w:r>
              <w:rPr/>
            </w:r>
          </w:p>
        </w:tc>
      </w:tr>
      <w:tr>
        <w:trPr>
          <w:trHeight w:val="1" w:hRule="atLeast"/>
        </w:trPr>
        <w:tc>
          <w:tcPr>
            <w:tcW w:w="16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b/>
                <w:sz w:val="24"/>
              </w:rPr>
              <w:t>Консультації</w:t>
            </w:r>
          </w:p>
        </w:tc>
        <w:tc>
          <w:tcPr>
            <w:tcW w:w="7803"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16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b/>
                <w:sz w:val="24"/>
              </w:rPr>
              <w:t>Адреса</w:t>
            </w:r>
          </w:p>
        </w:tc>
        <w:tc>
          <w:tcPr>
            <w:tcW w:w="7803"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tabs>
                <w:tab w:val="right" w:pos="7439" w:leader="none"/>
              </w:tabs>
              <w:spacing w:lineRule="auto" w:line="240" w:before="0" w:after="0"/>
              <w:rPr/>
            </w:pPr>
            <w:r>
              <w:rPr>
                <w:rFonts w:eastAsia="Times New Roman" w:cs="Times New Roman" w:ascii="Times New Roman" w:hAnsi="Times New Roman"/>
                <w:sz w:val="24"/>
              </w:rPr>
              <w:t>к. 405, поверх 4, корпус 2, вул. Мистецтв 8</w:t>
            </w:r>
          </w:p>
        </w:tc>
      </w:tr>
      <w:tr>
        <w:trPr>
          <w:trHeight w:val="1" w:hRule="atLeast"/>
        </w:trPr>
        <w:tc>
          <w:tcPr>
            <w:tcW w:w="16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pacing w:lineRule="auto" w:line="240" w:before="0" w:after="0"/>
              <w:rPr/>
            </w:pPr>
            <w:r>
              <w:rPr>
                <w:rFonts w:eastAsia="Times New Roman" w:cs="Times New Roman" w:ascii="Times New Roman" w:hAnsi="Times New Roman"/>
                <w:b/>
                <w:sz w:val="24"/>
              </w:rPr>
              <w:t>Телефон</w:t>
            </w:r>
          </w:p>
        </w:tc>
        <w:tc>
          <w:tcPr>
            <w:tcW w:w="7803"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tabs>
                <w:tab w:val="right" w:pos="7439" w:leader="none"/>
              </w:tabs>
              <w:spacing w:lineRule="auto" w:line="240" w:before="0" w:after="0"/>
              <w:rPr/>
            </w:pPr>
            <w:r>
              <w:rPr>
                <w:rFonts w:eastAsia="Times New Roman" w:cs="Times New Roman" w:ascii="Times New Roman" w:hAnsi="Times New Roman"/>
                <w:sz w:val="24"/>
              </w:rPr>
              <w:t>057 706-03-50 (кафедра)</w:t>
              <w:tab/>
            </w:r>
          </w:p>
        </w:tc>
      </w:tr>
    </w:tbl>
    <w:p>
      <w:pPr>
        <w:pStyle w:val="Normal"/>
        <w:spacing w:lineRule="auto" w:line="240" w:before="0" w:after="1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before="0" w:after="120"/>
        <w:jc w:val="both"/>
        <w:rPr>
          <w:rFonts w:ascii="Times New Roman" w:hAnsi="Times New Roman" w:eastAsia="Times New Roman" w:cs="Times New Roman"/>
          <w:b/>
          <w:b/>
          <w:sz w:val="24"/>
        </w:rPr>
      </w:pPr>
      <w:r>
        <w:rPr>
          <w:rFonts w:eastAsia="Times New Roman" w:cs="Times New Roman" w:ascii="Times New Roman" w:hAnsi="Times New Roman"/>
          <w:b/>
          <w:sz w:val="24"/>
        </w:rPr>
        <w:t>КОМУНІКАЦІЯ З ВИКЛАДАЧЕМ</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Заняття та консультації з викладачем у стінах академії відбуваються згідно розкладу у визначені дні та години. Поза заняттями офіційним каналом комунікації з викладачем є листування електронною поштою. В разі необхідності додаткової консультації, ескізи робіт студентів можуть бути надіслані на пошту викладача. Обговорення проблем, пов’язаних із дисципліною, у коридорах академії не припустимі. Умови листування: </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1) у листі обов’язково має бути зазначена назва дисципліни (скорочено — КСГ/Гр) та ім’я автора — анонімні листи розглядатися не будуть; 3) файли підписувати таким чином: </w:t>
      </w:r>
      <w:r>
        <w:rPr>
          <w:rFonts w:eastAsia="Times New Roman" w:cs="Times New Roman" w:ascii="Times New Roman" w:hAnsi="Times New Roman"/>
          <w:i/>
          <w:sz w:val="24"/>
        </w:rPr>
        <w:t xml:space="preserve">прізвище, назва дисципліни, тема завдання. </w:t>
      </w:r>
    </w:p>
    <w:p>
      <w:pPr>
        <w:pStyle w:val="Normal"/>
        <w:spacing w:before="0" w:after="12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ПЕРЕДУМОВИ ВИВЧЕННЯ ДИСЦИПЛІНИ </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Для успішного вивчення дисципліни студенти використовують весь комплекс знань з фундаментальних дисциплін «Рисунок», «Академічний живопис», «Робота в матеріалі», «Кольорознавство», «Загальний курс композиції», «Шрифт та типографіка», які вони вивчали протягом 1-2 курсів навчання. </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before="0" w:after="120"/>
        <w:jc w:val="both"/>
        <w:rPr>
          <w:rFonts w:ascii="Times New Roman" w:hAnsi="Times New Roman" w:eastAsia="Times New Roman" w:cs="Times New Roman"/>
          <w:b/>
          <w:b/>
          <w:sz w:val="24"/>
        </w:rPr>
      </w:pPr>
      <w:r>
        <w:rPr>
          <w:rFonts w:eastAsia="Times New Roman" w:cs="Times New Roman" w:ascii="Times New Roman" w:hAnsi="Times New Roman"/>
          <w:b/>
          <w:sz w:val="24"/>
        </w:rPr>
        <w:t>НАВЧАЛЬНІ МАТЕРІАЛИ</w:t>
      </w:r>
    </w:p>
    <w:p>
      <w:pPr>
        <w:pStyle w:val="Normal"/>
        <w:spacing w:before="0" w:after="0"/>
        <w:jc w:val="both"/>
        <w:rPr>
          <w:rFonts w:ascii="Times New Roman" w:hAnsi="Times New Roman" w:eastAsia="Times New Roman" w:cs="Times New Roman"/>
          <w:i/>
          <w:i/>
          <w:sz w:val="24"/>
        </w:rPr>
      </w:pPr>
      <w:r>
        <w:rPr>
          <w:rFonts w:eastAsia="Times New Roman" w:cs="Times New Roman" w:ascii="Times New Roman" w:hAnsi="Times New Roman"/>
          <w:i/>
          <w:sz w:val="24"/>
        </w:rPr>
        <w:t>Методичні рекомендації</w:t>
      </w:r>
    </w:p>
    <w:p>
      <w:pPr>
        <w:pStyle w:val="Normal"/>
        <w:spacing w:lineRule="atLeast" w:line="20" w:before="0" w:after="0"/>
        <w:jc w:val="both"/>
        <w:rPr/>
      </w:pPr>
      <w:r>
        <w:rPr>
          <w:rFonts w:eastAsia="Times New Roman" w:cs="Times New Roman" w:ascii="Times New Roman" w:hAnsi="Times New Roman"/>
          <w:sz w:val="24"/>
          <w:szCs w:val="24"/>
        </w:rPr>
        <w:t xml:space="preserve">1. </w:t>
      </w:r>
      <w:r>
        <w:rPr>
          <w:rFonts w:eastAsia="Times New Roman" w:cs="Times New Roman" w:ascii="Times New Roman" w:hAnsi="Times New Roman"/>
          <w:sz w:val="24"/>
          <w:szCs w:val="24"/>
          <w:lang w:val="uk-UA"/>
        </w:rPr>
        <w:t>Методичний фонд кафедри Графіки.</w:t>
      </w:r>
    </w:p>
    <w:p>
      <w:pPr>
        <w:pStyle w:val="Normal"/>
        <w:spacing w:lineRule="auto" w:line="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120"/>
        <w:ind w:firstLine="5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120"/>
        <w:ind w:firstLine="5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120"/>
        <w:jc w:val="both"/>
        <w:rPr>
          <w:rFonts w:ascii="Times New Roman" w:hAnsi="Times New Roman" w:eastAsia="Times New Roman" w:cs="Times New Roman"/>
          <w:b/>
          <w:b/>
          <w:sz w:val="24"/>
        </w:rPr>
      </w:pPr>
      <w:r>
        <w:rPr>
          <w:rFonts w:eastAsia="Times New Roman" w:cs="Times New Roman" w:ascii="Times New Roman" w:hAnsi="Times New Roman"/>
          <w:b/>
          <w:sz w:val="24"/>
        </w:rPr>
        <w:t>НЕОБХІДНЕ ОБЛАДНАННЯ</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Р</w:t>
      </w:r>
      <w:r>
        <w:rPr>
          <w:rFonts w:eastAsia="Times New Roman" w:cs="Times New Roman" w:ascii="Times New Roman" w:hAnsi="Times New Roman"/>
          <w:sz w:val="24"/>
          <w:lang w:val="uk-UA"/>
        </w:rPr>
        <w:t>ізноманітні графічні інструменти і матеріали, як класичні (олівці, пензлі, акварель, пастель, гуаш, інструменти для роботи в техніці офорт, линорит), так і сучасні (комп’</w:t>
      </w:r>
      <w:r>
        <w:rPr>
          <w:rFonts w:eastAsia="Times New Roman" w:cs="Times New Roman" w:ascii="Times New Roman" w:hAnsi="Times New Roman"/>
          <w:sz w:val="24"/>
        </w:rPr>
        <w:t>ютерна техніка – ноутбук,</w:t>
      </w:r>
      <w:r>
        <w:rPr>
          <w:rFonts w:eastAsia="Times New Roman" w:cs="Times New Roman" w:ascii="Times New Roman" w:hAnsi="Times New Roman"/>
          <w:sz w:val="24"/>
          <w:lang w:val="uk-UA"/>
        </w:rPr>
        <w:t xml:space="preserve"> планшет тощо, </w:t>
      </w:r>
      <w:r>
        <w:rPr>
          <w:rFonts w:eastAsia="Times New Roman" w:cs="Times New Roman" w:ascii="Times New Roman" w:hAnsi="Times New Roman"/>
          <w:sz w:val="24"/>
        </w:rPr>
        <w:t xml:space="preserve"> з можливістю виходу до мережі Інтернет</w:t>
      </w:r>
      <w:r>
        <w:rPr>
          <w:rFonts w:eastAsia="Times New Roman" w:cs="Times New Roman" w:ascii="Times New Roman" w:hAnsi="Times New Roman"/>
          <w:sz w:val="24"/>
          <w:lang w:val="uk-UA"/>
        </w:rPr>
        <w:t>, знання програм</w:t>
      </w:r>
      <w:r>
        <w:rPr>
          <w:rFonts w:eastAsia="Times New Roman" w:cs="Times New Roman" w:ascii="Times New Roman" w:hAnsi="Times New Roman"/>
          <w:sz w:val="24"/>
        </w:rPr>
        <w:t xml:space="preserve"> MicrosoftWord. FotoShop,</w:t>
      </w:r>
      <w:r>
        <w:rPr>
          <w:rFonts w:eastAsia="Times New Roman" w:cs="Times New Roman" w:ascii="Times New Roman" w:hAnsi="Times New Roman"/>
          <w:sz w:val="24"/>
          <w:lang w:val="uk-UA"/>
        </w:rPr>
        <w:t xml:space="preserve"> Illustrator.</w:t>
      </w:r>
      <w:r>
        <w:rPr>
          <w:rFonts w:eastAsia="Times New Roman" w:cs="Times New Roman" w:ascii="Times New Roman" w:hAnsi="Times New Roman"/>
          <w:sz w:val="24"/>
        </w:rPr>
        <w:t xml:space="preserve"> </w:t>
      </w:r>
    </w:p>
    <w:p>
      <w:pPr>
        <w:pStyle w:val="Normal"/>
        <w:spacing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МЕТА Й ЗАВДАННЯ ДИСЦИПЛІНИ</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Дисципліна «Композиція</w:t>
      </w:r>
      <w:r>
        <w:rPr>
          <w:rFonts w:eastAsia="Times New Roman" w:cs="Times New Roman" w:ascii="Times New Roman" w:hAnsi="Times New Roman"/>
          <w:sz w:val="24"/>
          <w:lang w:val="uk-UA"/>
        </w:rPr>
        <w:t xml:space="preserve"> станкової графіки</w:t>
      </w:r>
      <w:r>
        <w:rPr>
          <w:rFonts w:eastAsia="Times New Roman" w:cs="Times New Roman" w:ascii="Times New Roman" w:hAnsi="Times New Roman"/>
          <w:sz w:val="24"/>
        </w:rPr>
        <w:t xml:space="preserve">» є основною навчальною дисципліною, що визначає та окреслює фахову спрямованість підготовки </w:t>
      </w:r>
      <w:r>
        <w:rPr>
          <w:rFonts w:eastAsia="Times New Roman" w:cs="Times New Roman" w:ascii="Times New Roman" w:hAnsi="Times New Roman"/>
          <w:sz w:val="24"/>
          <w:lang w:val="uk-UA"/>
        </w:rPr>
        <w:t>художників станкової графіки</w:t>
      </w:r>
      <w:r>
        <w:rPr>
          <w:rFonts w:eastAsia="Times New Roman" w:cs="Times New Roman" w:ascii="Times New Roman" w:hAnsi="Times New Roman"/>
          <w:sz w:val="24"/>
        </w:rPr>
        <w:t xml:space="preserve"> у навчально-творчій майстерні </w:t>
      </w:r>
      <w:r>
        <w:rPr>
          <w:rFonts w:eastAsia="Times New Roman" w:cs="Times New Roman" w:ascii="Times New Roman" w:hAnsi="Times New Roman"/>
          <w:sz w:val="24"/>
          <w:lang w:val="uk-UA"/>
        </w:rPr>
        <w:t>станкової графіки</w:t>
      </w:r>
      <w:r>
        <w:rPr>
          <w:rFonts w:eastAsia="Times New Roman" w:cs="Times New Roman" w:ascii="Times New Roman" w:hAnsi="Times New Roman"/>
          <w:sz w:val="24"/>
        </w:rPr>
        <w:t xml:space="preserve"> на кафедрі графіки Харківської державної академії дизайну і мистецтв.</w:t>
      </w:r>
    </w:p>
    <w:p>
      <w:pPr>
        <w:pStyle w:val="Normal"/>
        <w:spacing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Мета дисципліни – формування фахових компетентностей:</w:t>
      </w:r>
    </w:p>
    <w:p>
      <w:pPr>
        <w:pStyle w:val="Normal"/>
        <w:numPr>
          <w:ilvl w:val="0"/>
          <w:numId w:val="1"/>
        </w:numPr>
        <w:spacing w:before="0" w:after="0"/>
        <w:ind w:left="720" w:hanging="360"/>
        <w:jc w:val="both"/>
        <w:rPr>
          <w:rFonts w:ascii="Times New Roman" w:hAnsi="Times New Roman" w:eastAsia="Times New Roman" w:cs="Times New Roman"/>
          <w:sz w:val="24"/>
        </w:rPr>
      </w:pPr>
      <w:r>
        <w:rPr>
          <w:rFonts w:eastAsia="Times New Roman CYR" w:cs="Times New Roman CYR" w:ascii="Times New Roman CYR" w:hAnsi="Times New Roman CYR"/>
          <w:sz w:val="24"/>
        </w:rPr>
        <w:t>Здатність використовувати базові знання з композиційної побудови художнього твору</w:t>
      </w:r>
      <w:r>
        <w:rPr>
          <w:rFonts w:eastAsia="Times New Roman" w:cs="Times New Roman" w:ascii="Times New Roman" w:hAnsi="Times New Roman"/>
          <w:sz w:val="24"/>
        </w:rPr>
        <w:t xml:space="preserve"> в практичній діяльності за фахом. </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У процесі вивчення дисципліни студенти знайомляться зі специфікою </w:t>
      </w:r>
      <w:r>
        <w:rPr>
          <w:rFonts w:eastAsia="Times New Roman" w:cs="Times New Roman" w:ascii="Times New Roman" w:hAnsi="Times New Roman"/>
          <w:sz w:val="24"/>
          <w:lang w:val="uk-UA"/>
        </w:rPr>
        <w:t>роботи над створенням станкової графічної композиції</w:t>
      </w:r>
      <w:r>
        <w:rPr>
          <w:rFonts w:eastAsia="Times New Roman" w:cs="Times New Roman" w:ascii="Times New Roman" w:hAnsi="Times New Roman"/>
          <w:sz w:val="24"/>
        </w:rPr>
        <w:t xml:space="preserve">, основними методами побудови візуального образу в </w:t>
      </w:r>
      <w:r>
        <w:rPr>
          <w:rFonts w:eastAsia="Times New Roman" w:cs="Times New Roman" w:ascii="Times New Roman" w:hAnsi="Times New Roman"/>
          <w:sz w:val="24"/>
          <w:lang w:val="uk-UA"/>
        </w:rPr>
        <w:t>станкової композиції</w:t>
      </w:r>
      <w:r>
        <w:rPr>
          <w:rFonts w:eastAsia="Times New Roman" w:cs="Times New Roman" w:ascii="Times New Roman" w:hAnsi="Times New Roman"/>
          <w:sz w:val="24"/>
        </w:rPr>
        <w:t xml:space="preserve">, опановують образотворчі засоби композиції </w:t>
      </w:r>
      <w:r>
        <w:rPr>
          <w:rFonts w:eastAsia="Times New Roman" w:cs="Times New Roman" w:ascii="Times New Roman" w:hAnsi="Times New Roman"/>
          <w:sz w:val="24"/>
          <w:lang w:val="uk-UA"/>
        </w:rPr>
        <w:t>графічного твору</w:t>
      </w:r>
      <w:r>
        <w:rPr>
          <w:rFonts w:eastAsia="Times New Roman" w:cs="Times New Roman" w:ascii="Times New Roman" w:hAnsi="Times New Roman"/>
          <w:sz w:val="24"/>
        </w:rPr>
        <w:t xml:space="preserve"> та вдосконалюють фахову майстерність шляхом виконання реальних проєктів.</w:t>
      </w:r>
    </w:p>
    <w:p>
      <w:pPr>
        <w:pStyle w:val="Normal"/>
        <w:spacing w:lineRule="auto" w:line="240" w:before="0" w:after="0"/>
        <w:ind w:left="284" w:hanging="284"/>
        <w:jc w:val="both"/>
        <w:rPr>
          <w:rFonts w:ascii="Times New Roman" w:hAnsi="Times New Roman" w:eastAsia="Times New Roman" w:cs="Times New Roman"/>
          <w:sz w:val="24"/>
        </w:rPr>
      </w:pPr>
      <w:r>
        <w:rPr>
          <w:rFonts w:eastAsia="Times New Roman" w:cs="Times New Roman" w:ascii="Times New Roman" w:hAnsi="Times New Roman"/>
          <w:sz w:val="24"/>
        </w:rPr>
        <w:t xml:space="preserve">На підставі набутих компетентностей випускник має демонструвати </w:t>
      </w:r>
      <w:r>
        <w:rPr>
          <w:rFonts w:eastAsia="Times New Roman" w:cs="Times New Roman" w:ascii="Times New Roman" w:hAnsi="Times New Roman"/>
          <w:b/>
          <w:sz w:val="24"/>
        </w:rPr>
        <w:t xml:space="preserve">програмні результати навчання </w:t>
      </w:r>
      <w:r>
        <w:rPr>
          <w:rFonts w:eastAsia="Times New Roman" w:cs="Times New Roman" w:ascii="Times New Roman" w:hAnsi="Times New Roman"/>
          <w:sz w:val="24"/>
        </w:rPr>
        <w:t>в мистецькій діяльності:</w:t>
      </w:r>
      <w:r>
        <w:rPr>
          <w:rFonts w:eastAsia="Times New Roman" w:cs="Times New Roman" w:ascii="Times New Roman" w:hAnsi="Times New Roman"/>
          <w:b/>
          <w:sz w:val="24"/>
        </w:rPr>
        <w:t xml:space="preserve"> </w:t>
      </w:r>
    </w:p>
    <w:p>
      <w:pPr>
        <w:pStyle w:val="Normal"/>
        <w:numPr>
          <w:ilvl w:val="0"/>
          <w:numId w:val="2"/>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 xml:space="preserve">Аналізувати, </w:t>
      </w:r>
      <w:r>
        <w:rPr>
          <w:rFonts w:eastAsia="Times New Roman CYR" w:cs="Times New Roman CYR" w:ascii="Times New Roman CYR" w:hAnsi="Times New Roman CYR"/>
          <w:sz w:val="24"/>
        </w:rPr>
        <w:t>стилізувати, інтерпретувати та трансформувати об’єкти (як джерела творчого натхнення) для розроблення композиційних рішень;</w:t>
      </w:r>
      <w:r>
        <w:rPr>
          <w:rFonts w:eastAsia="Times New Roman" w:cs="Times New Roman" w:ascii="Times New Roman" w:hAnsi="Times New Roman"/>
          <w:sz w:val="24"/>
        </w:rPr>
        <w:t xml:space="preserve"> аналізувати </w:t>
      </w:r>
      <w:r>
        <w:rPr>
          <w:rFonts w:eastAsia="Times New Roman CYR" w:cs="Times New Roman CYR" w:ascii="Times New Roman CYR" w:hAnsi="Times New Roman CYR"/>
          <w:sz w:val="24"/>
        </w:rPr>
        <w:t>принципи морфології об’єктів живої природи</w:t>
      </w:r>
      <w:r>
        <w:rPr>
          <w:rFonts w:eastAsia="Times New Roman" w:cs="Times New Roman" w:ascii="Times New Roman" w:hAnsi="Times New Roman"/>
          <w:sz w:val="24"/>
        </w:rPr>
        <w:t xml:space="preserve">, діяльності людини, культурно-мистецької спадщини і застосовувати результати </w:t>
      </w:r>
      <w:r>
        <w:rPr>
          <w:rFonts w:eastAsia="Times New Roman CYR" w:cs="Times New Roman CYR" w:ascii="Times New Roman CYR" w:hAnsi="Times New Roman CYR"/>
          <w:sz w:val="24"/>
        </w:rPr>
        <w:t>аналізу</w:t>
      </w:r>
      <w:r>
        <w:rPr>
          <w:rFonts w:eastAsia="Times New Roman" w:cs="Times New Roman" w:ascii="Times New Roman" w:hAnsi="Times New Roman"/>
          <w:sz w:val="24"/>
        </w:rPr>
        <w:t xml:space="preserve"> при формуванні концепції твору та побудові художнього образу.</w:t>
      </w:r>
    </w:p>
    <w:p>
      <w:pPr>
        <w:pStyle w:val="Normal"/>
        <w:spacing w:before="0" w:after="120"/>
        <w:jc w:val="both"/>
        <w:rPr>
          <w:rFonts w:ascii="Times New Roman" w:hAnsi="Times New Roman" w:eastAsia="Times New Roman" w:cs="Times New Roman"/>
          <w:b/>
          <w:b/>
          <w:sz w:val="24"/>
        </w:rPr>
      </w:pPr>
      <w:r>
        <w:rPr>
          <w:rFonts w:eastAsia="Times New Roman" w:cs="Times New Roman" w:ascii="Times New Roman" w:hAnsi="Times New Roman"/>
          <w:b/>
          <w:sz w:val="24"/>
        </w:rPr>
        <w:t>ОПИС ДИСЦИПЛІНИ</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Основна спрямованість дисципліни визначається професійним сприйняттям особливостей проєктування </w:t>
      </w:r>
      <w:r>
        <w:rPr>
          <w:rFonts w:eastAsia="Times New Roman" w:cs="Times New Roman" w:ascii="Times New Roman" w:hAnsi="Times New Roman"/>
          <w:sz w:val="24"/>
          <w:lang w:val="uk-UA"/>
        </w:rPr>
        <w:t>станкового графічного твору в різноманітних графічних техніках</w:t>
      </w:r>
      <w:r>
        <w:rPr>
          <w:rFonts w:eastAsia="Times New Roman" w:cs="Times New Roman" w:ascii="Times New Roman" w:hAnsi="Times New Roman"/>
          <w:sz w:val="24"/>
        </w:rPr>
        <w:t>.</w:t>
      </w:r>
    </w:p>
    <w:p>
      <w:pPr>
        <w:pStyle w:val="Normal"/>
        <w:spacing w:before="0" w:after="120"/>
        <w:jc w:val="both"/>
        <w:rPr>
          <w:rFonts w:ascii="Times New Roman" w:hAnsi="Times New Roman" w:eastAsia="Times New Roman" w:cs="Times New Roman"/>
          <w:sz w:val="24"/>
        </w:rPr>
      </w:pPr>
      <w:r>
        <w:rPr>
          <w:rFonts w:eastAsia="Times New Roman" w:cs="Times New Roman" w:ascii="Times New Roman" w:hAnsi="Times New Roman"/>
          <w:sz w:val="24"/>
        </w:rPr>
        <w:t>Дисципліна вивчається протягом чотирьох семестрів 3-4-го курсів у обсязі 25 кредитів ECTS (750 годин), з них: лекції – 8 годин, практичні заняття – 292 години, кваліфікаційна робота бакалавра – 150 годин, самостійна робота – 300 годин. Всього курс має 8 модулів та 8 тем.</w:t>
      </w:r>
    </w:p>
    <w:p>
      <w:pPr>
        <w:pStyle w:val="Normal"/>
        <w:spacing w:before="0" w:after="0"/>
        <w:jc w:val="both"/>
        <w:rPr>
          <w:rFonts w:ascii="Times New Roman" w:hAnsi="Times New Roman" w:eastAsia="Times New Roman" w:cs="Times New Roman"/>
          <w:b/>
          <w:b/>
          <w:i/>
          <w:i/>
          <w:sz w:val="24"/>
        </w:rPr>
      </w:pPr>
      <w:r>
        <w:rPr>
          <w:rFonts w:eastAsia="Times New Roman" w:cs="Times New Roman" w:ascii="Times New Roman" w:hAnsi="Times New Roman"/>
          <w:b/>
          <w:sz w:val="24"/>
        </w:rPr>
        <w:t>П’ятий семестр: 150 годин: 2 — лекції, 73 — практичні заняття, 75 — самостійні.</w:t>
      </w:r>
    </w:p>
    <w:p>
      <w:pPr>
        <w:pStyle w:val="Normal"/>
        <w:spacing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ГРАФІЧНІ СТАНКОВІ КОМПОЗИЦІЇ НА ЗАДАНУ ТЕМУ</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МОДУЛЬ 1</w:t>
      </w:r>
    </w:p>
    <w:p>
      <w:pPr>
        <w:pStyle w:val="Normal"/>
        <w:jc w:val="both"/>
        <w:rPr>
          <w:rFonts w:ascii="Times New Roman" w:hAnsi="Times New Roman" w:cs="Times New Roman"/>
          <w:sz w:val="24"/>
          <w:szCs w:val="28"/>
          <w:lang w:val="uk-UA"/>
        </w:rPr>
      </w:pPr>
      <w:r>
        <w:rPr>
          <w:rFonts w:eastAsia="Times New Roman" w:cs="Times New Roman" w:ascii="Times New Roman" w:hAnsi="Times New Roman"/>
          <w:lang w:val="uk-UA"/>
        </w:rPr>
        <w:t>Тема</w:t>
      </w:r>
      <w:r>
        <w:rPr>
          <w:rFonts w:cs="Times New Roman" w:ascii="Times New Roman" w:hAnsi="Times New Roman"/>
          <w:b/>
          <w:sz w:val="24"/>
          <w:szCs w:val="28"/>
          <w:lang w:val="uk-UA"/>
        </w:rPr>
        <w:t>1</w:t>
      </w:r>
      <w:r>
        <w:rPr>
          <w:rFonts w:cs="Times New Roman" w:ascii="Times New Roman" w:hAnsi="Times New Roman"/>
          <w:sz w:val="24"/>
          <w:szCs w:val="28"/>
          <w:lang w:val="uk-UA"/>
        </w:rPr>
        <w:t>. Графічна композиція під умовною назвою «Лотерея» - гра з непередбачуваними сполученнями слів.</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Завдання складається з декількох етапів:</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 xml:space="preserve">а) кожен студент повинен скласти 2 списки з 20-30 слів кожен, перший – </w:t>
      </w:r>
      <w:bookmarkStart w:id="0" w:name="_GoBack"/>
      <w:bookmarkEnd w:id="0"/>
      <w:r>
        <w:rPr>
          <w:rFonts w:cs="Times New Roman" w:ascii="Times New Roman" w:hAnsi="Times New Roman"/>
          <w:sz w:val="24"/>
          <w:szCs w:val="28"/>
          <w:lang w:val="uk-UA"/>
        </w:rPr>
        <w:t>це  назви будь-яких речей, предметів, другий – назви різноманітних професії;</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 xml:space="preserve">б) в результаті випадкового вибору з кожного зі списків залишаються по 3 назви предметів і 3 назви професії; </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в) сполучення обраних слів, понять (символів) складають (іноді неочікувану, парадоксальну) змістовну основу композиції;</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г) задача студента – створити сценарії, який передбачає таку взаємодію між даними елементами, яка втілюється в своєрідну мізансцену, на основі якої виникає візуалізація  цілісної, внутрішньо гармонізованої графічної композиції.</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 xml:space="preserve">д) процес роботи – класичний, від створення пошукових ескізів-варіантів до завершального оригіналу. </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Рішення композиції монохромне, матеріали графічні – за вибором студента. Розмир – наближений до А-3.</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Мета завдання – спонукати студентів до пошуку креативних рішень в намаганні створити переконливу в образотворчому сенсі композицію, зважаючи на досить ускладнені задані умови.</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Тема</w:t>
      </w:r>
      <w:r>
        <w:rPr>
          <w:rFonts w:cs="Times New Roman" w:ascii="Times New Roman" w:hAnsi="Times New Roman"/>
          <w:b/>
          <w:sz w:val="24"/>
          <w:szCs w:val="28"/>
          <w:lang w:val="uk-UA"/>
        </w:rPr>
        <w:t xml:space="preserve"> 2</w:t>
      </w:r>
      <w:r>
        <w:rPr>
          <w:rFonts w:cs="Times New Roman" w:ascii="Times New Roman" w:hAnsi="Times New Roman"/>
          <w:sz w:val="24"/>
          <w:szCs w:val="28"/>
          <w:lang w:val="uk-UA"/>
        </w:rPr>
        <w:t>. Графічна композиція на тему «Щоденник молодого художника. Чотири пори року». Техніка виконання – друкована, офорт або лінорит.</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Композиція складається з 4-х частин, відповідно порам року. Оскільки мова іде о щоденнику, студенти мають змогу пов’язати тему той чи іншої пори року зі своїм , особистим поглядом, відчуттям, асоціаціями, фантазіями, тощо. Кожна з частин повинна бути композиційно завершеною, але нести всі ознаки невід</w:t>
      </w:r>
      <w:r>
        <w:rPr>
          <w:rFonts w:cs="Times New Roman" w:ascii="Times New Roman" w:hAnsi="Times New Roman"/>
          <w:sz w:val="24"/>
          <w:szCs w:val="28"/>
        </w:rPr>
        <w:t>’</w:t>
      </w:r>
      <w:r>
        <w:rPr>
          <w:rFonts w:cs="Times New Roman" w:ascii="Times New Roman" w:hAnsi="Times New Roman"/>
          <w:sz w:val="24"/>
          <w:szCs w:val="28"/>
          <w:lang w:val="uk-UA"/>
        </w:rPr>
        <w:t>ємної</w:t>
      </w:r>
      <w:r>
        <w:rPr>
          <w:rFonts w:cs="Times New Roman" w:ascii="Times New Roman" w:hAnsi="Times New Roman"/>
          <w:sz w:val="24"/>
          <w:szCs w:val="28"/>
        </w:rPr>
        <w:t xml:space="preserve"> </w:t>
      </w:r>
      <w:r>
        <w:rPr>
          <w:rFonts w:cs="Times New Roman" w:ascii="Times New Roman" w:hAnsi="Times New Roman"/>
          <w:sz w:val="24"/>
          <w:szCs w:val="28"/>
          <w:lang w:val="uk-UA"/>
        </w:rPr>
        <w:t xml:space="preserve">частки загальної композиції. Це стосується особливостей побудови композиції, стилістики графічної мови, технічних способів обробки друкарської форми, тощо.   </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Хід роботи – стандартний: розробка концепції, сценарію, композиційного рішення, в цілому і окремих частин, у вигляді пошукових ескізів, варіантів з подальшим уточненням, розвитком і ускладненням образотворчих складових композиції з виходом на завершальне рішення.</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Оскільки мова іде о роботі в друкованої графічної техніці, рекомендовано обрати, на вибір, графічну техніку, з якої студенти вже знайомі – офорт (1,2 семестри), лінорит (3,4 семестри). Загальне образотворче рішення, процес роботи над ескізами, повинні бути орієнтовані на обрану техніку.</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В цілому рішення композиції монохромне, але можливе застосування другого кольору для посилення композиційних акцентів, ускладнення візуального ряду композиції.</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Розмір – у залежності від наявного друкарського матеріалу, орієнтовно – А-3, плюс, мінус.</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Мета завдання – дати студентам можливість самовираження, персоніфіковано зреагувати на,умовно кажучи, дилему «особистість – природне явище», створити на цей основі цілісний графічний твір.</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b/>
          <w:sz w:val="24"/>
          <w:szCs w:val="28"/>
          <w:lang w:val="uk-UA"/>
        </w:rPr>
        <w:t>3</w:t>
      </w:r>
      <w:r>
        <w:rPr>
          <w:rFonts w:cs="Times New Roman" w:ascii="Times New Roman" w:hAnsi="Times New Roman"/>
          <w:sz w:val="24"/>
          <w:szCs w:val="28"/>
          <w:lang w:val="uk-UA"/>
        </w:rPr>
        <w:t>. Графічна композиція в м</w:t>
      </w:r>
      <w:r>
        <w:rPr>
          <w:rFonts w:cs="Times New Roman" w:ascii="Times New Roman" w:hAnsi="Times New Roman"/>
          <w:sz w:val="24"/>
          <w:szCs w:val="28"/>
        </w:rPr>
        <w:t>’</w:t>
      </w:r>
      <w:r>
        <w:rPr>
          <w:rFonts w:cs="Times New Roman" w:ascii="Times New Roman" w:hAnsi="Times New Roman"/>
          <w:sz w:val="24"/>
          <w:szCs w:val="28"/>
          <w:lang w:val="uk-UA"/>
        </w:rPr>
        <w:t>якому матеріалі. Тема – «Щоденник молодого художника. Пори року», одна «пора року», на вибір студента. Композиція багатокольорова. Матеріал виконання – рекомендовано пастель.</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 xml:space="preserve">Не зважаючи на тему, композиція не повинна бути механічно збільшеною кольоровою копією однієї з частин попереднього завдання. Оскільки мова іде про багатокольорову композицію, концепція і подальша робота над ескізами і реалізацією повинна будуватися на великих можливостях застосування кольору в створенні відповідної темі емоційної атмосфери, тонких смислових і візуальних нюансувань твору. </w:t>
      </w:r>
    </w:p>
    <w:p>
      <w:pPr>
        <w:pStyle w:val="Normal"/>
        <w:numPr>
          <w:ilvl w:val="0"/>
          <w:numId w:val="0"/>
        </w:numPr>
        <w:jc w:val="both"/>
        <w:outlineLvl w:val="0"/>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Розмір – від А-2 до А-1</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Мета завдання – застосування кольору як виразного образотворчого засобу при створенні великоформатної графічної композиції, оволодіння технікою пастелі.</w:t>
      </w:r>
    </w:p>
    <w:p>
      <w:pPr>
        <w:pStyle w:val="Normal"/>
        <w:spacing w:before="0" w:after="0"/>
        <w:jc w:val="both"/>
        <w:rPr>
          <w:rFonts w:ascii="Times New Roman" w:hAnsi="Times New Roman" w:eastAsia="Times New Roman" w:cs="Times New Roman"/>
        </w:rPr>
      </w:pPr>
      <w:r>
        <w:rPr>
          <w:rFonts w:eastAsia="Times New Roman" w:cs="Times New Roman" w:ascii="Times New Roman" w:hAnsi="Times New Roman"/>
        </w:rPr>
        <w:t>МОДУЛЬ 2</w:t>
      </w:r>
    </w:p>
    <w:p>
      <w:pPr>
        <w:pStyle w:val="Normal"/>
        <w:spacing w:before="0" w:after="0"/>
        <w:jc w:val="both"/>
        <w:rPr>
          <w:rFonts w:ascii="Times New Roman" w:hAnsi="Times New Roman" w:eastAsia="Times New Roman" w:cs="Times New Roman"/>
          <w:lang w:val="uk-UA"/>
        </w:rPr>
      </w:pPr>
      <w:r>
        <w:rPr>
          <w:rFonts w:eastAsia="Times New Roman" w:cs="Times New Roman" w:ascii="Times New Roman" w:hAnsi="Times New Roman"/>
          <w:lang w:val="uk-UA"/>
        </w:rPr>
        <w:t>Модуль 2 складається з продовження і завершення роботи над темою 2. Ідеться о процесі переводу ескізів у друкарський графічний матеріал, роботу над друкарськими формами, друк графічних оригіналів.</w:t>
      </w:r>
    </w:p>
    <w:p>
      <w:pPr>
        <w:pStyle w:val="Normal"/>
        <w:jc w:val="both"/>
        <w:rPr>
          <w:rFonts w:ascii="Times New Roman" w:hAnsi="Times New Roman" w:cs="Times New Roman"/>
          <w:sz w:val="24"/>
          <w:szCs w:val="28"/>
          <w:lang w:val="uk-UA"/>
        </w:rPr>
      </w:pPr>
      <w:r>
        <w:rPr>
          <w:rFonts w:eastAsia="Times New Roman" w:cs="Times New Roman" w:ascii="Times New Roman" w:hAnsi="Times New Roman"/>
          <w:lang w:val="uk-UA"/>
        </w:rPr>
        <w:t xml:space="preserve">Тема 3. </w:t>
      </w:r>
      <w:r>
        <w:rPr>
          <w:rFonts w:cs="Times New Roman" w:ascii="Times New Roman" w:hAnsi="Times New Roman"/>
          <w:sz w:val="24"/>
          <w:szCs w:val="28"/>
          <w:lang w:val="uk-UA"/>
        </w:rPr>
        <w:t>. Графічна композиція в м</w:t>
      </w:r>
      <w:r>
        <w:rPr>
          <w:rFonts w:cs="Times New Roman" w:ascii="Times New Roman" w:hAnsi="Times New Roman"/>
          <w:sz w:val="24"/>
          <w:szCs w:val="28"/>
        </w:rPr>
        <w:t>’</w:t>
      </w:r>
      <w:r>
        <w:rPr>
          <w:rFonts w:cs="Times New Roman" w:ascii="Times New Roman" w:hAnsi="Times New Roman"/>
          <w:sz w:val="24"/>
          <w:szCs w:val="28"/>
          <w:lang w:val="uk-UA"/>
        </w:rPr>
        <w:t>якому матеріалі. Тема – «Щоденник молодого художника. Пори року», одна «пора року», на вибір студента. Композиція багатокольорова. Матеріал виконання – рекомендовано пастель.</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 xml:space="preserve">Не зважаючи на тему, композиція не повинна бути механічно збільшеною кольоровою копією однієї з частин попереднього завдання. Оскільки мова іде про багатокольорову композицію, концепція і подальша робота над ескізами і реалізацією повинна будуватися на великих можливостях застосування кольору в створенні відповідної темі емоційної атмосфери, тонких смислових і візуальних нюансувань твору. </w:t>
      </w:r>
    </w:p>
    <w:p>
      <w:pPr>
        <w:pStyle w:val="Normal"/>
        <w:numPr>
          <w:ilvl w:val="0"/>
          <w:numId w:val="0"/>
        </w:numPr>
        <w:jc w:val="both"/>
        <w:outlineLvl w:val="0"/>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Розмір – від А-2 до А-1</w:t>
      </w:r>
    </w:p>
    <w:p>
      <w:pPr>
        <w:pStyle w:val="Normal"/>
        <w:jc w:val="both"/>
        <w:rPr>
          <w:rFonts w:ascii="Times New Roman" w:hAnsi="Times New Roman" w:cs="Times New Roman"/>
          <w:sz w:val="24"/>
          <w:szCs w:val="28"/>
          <w:lang w:val="uk-UA"/>
        </w:rPr>
      </w:pPr>
      <w:r>
        <w:rPr>
          <w:rFonts w:cs="Times New Roman" w:ascii="Times New Roman" w:hAnsi="Times New Roman"/>
          <w:sz w:val="24"/>
          <w:szCs w:val="28"/>
          <w:lang w:val="uk-UA"/>
        </w:rPr>
        <w:t xml:space="preserve">    </w:t>
      </w:r>
      <w:r>
        <w:rPr>
          <w:rFonts w:cs="Times New Roman" w:ascii="Times New Roman" w:hAnsi="Times New Roman"/>
          <w:sz w:val="24"/>
          <w:szCs w:val="28"/>
          <w:lang w:val="uk-UA"/>
        </w:rPr>
        <w:t>Мета завдання – застосування кольору як виразного образотворчого засобу при створенні великоформатної графічної композиції, оволодіння технікою пастелі.</w:t>
      </w:r>
    </w:p>
    <w:p>
      <w:pPr>
        <w:pStyle w:val="Normal"/>
        <w:spacing w:before="0" w:after="0"/>
        <w:rPr>
          <w:rFonts w:ascii="Times New Roman" w:hAnsi="Times New Roman" w:eastAsia="Times New Roman" w:cs="Times New Roman"/>
          <w:sz w:val="24"/>
          <w:lang w:val="uk-UA"/>
        </w:rPr>
      </w:pPr>
      <w:r>
        <w:rPr>
          <w:rFonts w:eastAsia="Times New Roman" w:cs="Times New Roman" w:ascii="Times New Roman" w:hAnsi="Times New Roman"/>
          <w:sz w:val="24"/>
          <w:lang w:val="uk-UA"/>
        </w:rPr>
      </w:r>
    </w:p>
    <w:p>
      <w:pPr>
        <w:pStyle w:val="Normal"/>
        <w:spacing w:before="0" w:after="0"/>
        <w:rPr>
          <w:rFonts w:ascii="Times New Roman" w:hAnsi="Times New Roman" w:eastAsia="Times New Roman" w:cs="Times New Roman"/>
          <w:sz w:val="24"/>
          <w:lang w:val="uk-UA"/>
        </w:rPr>
      </w:pPr>
      <w:r>
        <w:rPr>
          <w:rFonts w:eastAsia="Times New Roman" w:cs="Times New Roman" w:ascii="Times New Roman" w:hAnsi="Times New Roman"/>
          <w:sz w:val="24"/>
          <w:lang w:val="uk-UA"/>
        </w:rPr>
      </w:r>
    </w:p>
    <w:p>
      <w:pPr>
        <w:pStyle w:val="Normal"/>
        <w:spacing w:before="0" w:after="0"/>
        <w:jc w:val="both"/>
        <w:rPr>
          <w:rFonts w:ascii="Times New Roman" w:hAnsi="Times New Roman" w:eastAsia="Times New Roman" w:cs="Times New Roman"/>
          <w:b/>
          <w:b/>
          <w:sz w:val="28"/>
        </w:rPr>
      </w:pPr>
      <w:r>
        <w:rPr>
          <w:rFonts w:eastAsia="Times New Roman" w:cs="Times New Roman" w:ascii="Times New Roman" w:hAnsi="Times New Roman"/>
          <w:b/>
          <w:sz w:val="28"/>
        </w:rPr>
        <w:t>ФОРМАТ ДИСЦИПЛІНИ</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Теми завдань розкриваються шляхом лекційних та практичних занять. Самостійна робота студентів спрямована на завершення практичних завдань. Зміст самостійної роботи складає пошук додаткової інформації та її аналіз, виконання ескізів та оригіналів. Додаткових завдань для самостійної роботи не передбачено.</w:t>
      </w:r>
    </w:p>
    <w:p>
      <w:pPr>
        <w:pStyle w:val="Normal"/>
        <w:spacing w:before="0" w:after="120"/>
        <w:jc w:val="both"/>
        <w:rPr>
          <w:rFonts w:ascii="Times New Roman" w:hAnsi="Times New Roman" w:eastAsia="Times New Roman" w:cs="Times New Roman"/>
          <w:b/>
          <w:b/>
          <w:sz w:val="24"/>
        </w:rPr>
      </w:pPr>
      <w:r>
        <w:rPr>
          <w:rFonts w:eastAsia="Times New Roman" w:cs="Times New Roman" w:ascii="Times New Roman" w:hAnsi="Times New Roman"/>
          <w:b/>
          <w:sz w:val="24"/>
        </w:rPr>
        <w:t>ФОРМАТ СЕМЕСТРОВОГО КОНТРОЛЮ</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Формою контролю є екзаменаційні перегляди. Для отримання семестрової оцінки необхідно пройти рубіжні етапи контролю у формі модульних переглядів результатів виконання практичних завдань студентів.</w:t>
      </w:r>
    </w:p>
    <w:p>
      <w:pPr>
        <w:pStyle w:val="Normal"/>
        <w:spacing w:before="0" w:after="120"/>
        <w:rPr>
          <w:rFonts w:ascii="Times New Roman" w:hAnsi="Times New Roman" w:eastAsia="Times New Roman" w:cs="Times New Roman"/>
          <w:b/>
          <w:b/>
          <w:sz w:val="24"/>
        </w:rPr>
      </w:pPr>
      <w:r>
        <w:rPr>
          <w:rFonts w:eastAsia="Times New Roman" w:cs="Times New Roman" w:ascii="Times New Roman" w:hAnsi="Times New Roman"/>
          <w:b/>
          <w:sz w:val="24"/>
        </w:rPr>
        <w:t>ШКАЛА ОЦІНЮВАННЯ</w:t>
      </w:r>
    </w:p>
    <w:tbl>
      <w:tblPr>
        <w:tblW w:w="8330" w:type="dxa"/>
        <w:jc w:val="left"/>
        <w:tblInd w:w="206" w:type="dxa"/>
        <w:tblBorders>
          <w:top w:val="single" w:sz="4" w:space="0" w:color="000001"/>
          <w:left w:val="single" w:sz="4" w:space="0" w:color="000001"/>
          <w:bottom w:val="single" w:sz="6" w:space="0" w:color="000001"/>
          <w:right w:val="single" w:sz="4" w:space="0" w:color="000001"/>
          <w:insideH w:val="single" w:sz="6" w:space="0" w:color="000001"/>
          <w:insideV w:val="single" w:sz="4" w:space="0" w:color="000001"/>
        </w:tblBorders>
        <w:tblCellMar>
          <w:top w:w="0" w:type="dxa"/>
          <w:left w:w="103" w:type="dxa"/>
          <w:bottom w:w="0" w:type="dxa"/>
          <w:right w:w="108" w:type="dxa"/>
        </w:tblCellMar>
        <w:tblLook w:firstRow="0" w:noVBand="0" w:lastRow="0" w:firstColumn="0" w:lastColumn="0" w:noHBand="0" w:val="0000"/>
      </w:tblPr>
      <w:tblGrid>
        <w:gridCol w:w="1537"/>
        <w:gridCol w:w="981"/>
        <w:gridCol w:w="687"/>
        <w:gridCol w:w="525"/>
        <w:gridCol w:w="1221"/>
        <w:gridCol w:w="1553"/>
        <w:gridCol w:w="923"/>
        <w:gridCol w:w="902"/>
      </w:tblGrid>
      <w:tr>
        <w:trPr>
          <w:trHeight w:val="1" w:hRule="atLeast"/>
        </w:trPr>
        <w:tc>
          <w:tcPr>
            <w:tcW w:w="1537" w:type="dxa"/>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18"/>
              </w:rPr>
              <w:t>Національна</w:t>
            </w:r>
          </w:p>
        </w:tc>
        <w:tc>
          <w:tcPr>
            <w:tcW w:w="981" w:type="dxa"/>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18"/>
              </w:rPr>
              <w:t>Бали</w:t>
            </w:r>
          </w:p>
        </w:tc>
        <w:tc>
          <w:tcPr>
            <w:tcW w:w="687" w:type="dxa"/>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18"/>
              </w:rPr>
              <w:t>ECTS</w:t>
            </w:r>
          </w:p>
        </w:tc>
        <w:tc>
          <w:tcPr>
            <w:tcW w:w="174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18"/>
              </w:rPr>
              <w:t>Диференціація А (внутрішня)</w:t>
            </w:r>
          </w:p>
        </w:tc>
        <w:tc>
          <w:tcPr>
            <w:tcW w:w="1553" w:type="dxa"/>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18"/>
              </w:rPr>
              <w:t>Національна</w:t>
            </w:r>
          </w:p>
        </w:tc>
        <w:tc>
          <w:tcPr>
            <w:tcW w:w="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18"/>
              </w:rPr>
              <w:t>Бали</w:t>
            </w:r>
          </w:p>
        </w:tc>
        <w:tc>
          <w:tcPr>
            <w:tcW w:w="9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18"/>
              </w:rPr>
              <w:t>ECTS</w:t>
            </w:r>
          </w:p>
        </w:tc>
      </w:tr>
      <w:tr>
        <w:trPr>
          <w:trHeight w:val="1" w:hRule="atLeast"/>
        </w:trPr>
        <w:tc>
          <w:tcPr>
            <w:tcW w:w="1537" w:type="dxa"/>
            <w:vMerge w:val="restart"/>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відмінно</w:t>
            </w:r>
          </w:p>
        </w:tc>
        <w:tc>
          <w:tcPr>
            <w:tcW w:w="981" w:type="dxa"/>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lineRule="auto" w:line="240" w:before="0" w:after="0"/>
              <w:rPr>
                <w:rFonts w:ascii="Calibri" w:hAnsi="Calibri" w:eastAsia="Calibri" w:cs="Calibri"/>
              </w:rPr>
            </w:pPr>
            <w:r>
              <w:rPr>
                <w:rFonts w:eastAsia="Calibri" w:cs="Calibri"/>
              </w:rPr>
            </w:r>
          </w:p>
        </w:tc>
        <w:tc>
          <w:tcPr>
            <w:tcW w:w="687" w:type="dxa"/>
            <w:vMerge w:val="restart"/>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А</w:t>
            </w:r>
          </w:p>
        </w:tc>
        <w:tc>
          <w:tcPr>
            <w:tcW w:w="52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А+</w:t>
            </w:r>
          </w:p>
        </w:tc>
        <w:tc>
          <w:tcPr>
            <w:tcW w:w="1221"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FFFFFF" w:val="clear"/>
            <w:tcMar>
              <w:left w:w="100" w:type="dxa"/>
            </w:tcMar>
            <w:vAlign w:val="center"/>
          </w:tcPr>
          <w:p>
            <w:pPr>
              <w:pStyle w:val="Normal"/>
              <w:spacing w:lineRule="auto" w:line="240" w:before="0" w:after="0"/>
              <w:rPr/>
            </w:pPr>
            <w:r>
              <w:rPr>
                <w:rFonts w:eastAsia="Times New Roman" w:cs="Times New Roman" w:ascii="Times New Roman" w:hAnsi="Times New Roman"/>
                <w:sz w:val="24"/>
              </w:rPr>
              <w:t>98–100</w:t>
            </w:r>
          </w:p>
        </w:tc>
        <w:tc>
          <w:tcPr>
            <w:tcW w:w="1553" w:type="dxa"/>
            <w:vMerge w:val="restart"/>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задовільно</w:t>
            </w:r>
          </w:p>
        </w:tc>
        <w:tc>
          <w:tcPr>
            <w:tcW w:w="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64–74</w:t>
            </w:r>
          </w:p>
        </w:tc>
        <w:tc>
          <w:tcPr>
            <w:tcW w:w="9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D</w:t>
            </w:r>
          </w:p>
        </w:tc>
      </w:tr>
      <w:tr>
        <w:trPr>
          <w:trHeight w:val="1" w:hRule="atLeast"/>
        </w:trPr>
        <w:tc>
          <w:tcPr>
            <w:tcW w:w="1537" w:type="dxa"/>
            <w:vMerge w:val="continue"/>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before="0" w:after="200"/>
              <w:rPr>
                <w:rFonts w:ascii="Calibri" w:hAnsi="Calibri" w:eastAsia="Calibri" w:cs="Calibri"/>
              </w:rPr>
            </w:pPr>
            <w:r>
              <w:rPr>
                <w:rFonts w:eastAsia="Calibri" w:cs="Calibri"/>
              </w:rPr>
            </w:r>
          </w:p>
        </w:tc>
        <w:tc>
          <w:tcPr>
            <w:tcW w:w="98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90–100</w:t>
            </w:r>
          </w:p>
        </w:tc>
        <w:tc>
          <w:tcPr>
            <w:tcW w:w="687" w:type="dxa"/>
            <w:vMerge w:val="continue"/>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before="0" w:after="200"/>
              <w:rPr>
                <w:rFonts w:ascii="Calibri" w:hAnsi="Calibri" w:eastAsia="Calibri" w:cs="Calibri"/>
              </w:rPr>
            </w:pPr>
            <w:r>
              <w:rPr>
                <w:rFonts w:eastAsia="Calibri" w:cs="Calibri"/>
              </w:rPr>
            </w:r>
          </w:p>
        </w:tc>
        <w:tc>
          <w:tcPr>
            <w:tcW w:w="52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А</w:t>
            </w:r>
          </w:p>
        </w:tc>
        <w:tc>
          <w:tcPr>
            <w:tcW w:w="1221"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FFFFFF" w:val="clear"/>
            <w:tcMar>
              <w:left w:w="100" w:type="dxa"/>
            </w:tcMar>
            <w:vAlign w:val="center"/>
          </w:tcPr>
          <w:p>
            <w:pPr>
              <w:pStyle w:val="Normal"/>
              <w:spacing w:lineRule="auto" w:line="240" w:before="0" w:after="0"/>
              <w:rPr/>
            </w:pPr>
            <w:r>
              <w:rPr>
                <w:rFonts w:eastAsia="Times New Roman" w:cs="Times New Roman" w:ascii="Times New Roman" w:hAnsi="Times New Roman"/>
                <w:sz w:val="24"/>
              </w:rPr>
              <w:t>95–97</w:t>
            </w:r>
          </w:p>
        </w:tc>
        <w:tc>
          <w:tcPr>
            <w:tcW w:w="1553" w:type="dxa"/>
            <w:vMerge w:val="continue"/>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before="0" w:after="200"/>
              <w:rPr>
                <w:rFonts w:ascii="Calibri" w:hAnsi="Calibri" w:eastAsia="Calibri" w:cs="Calibri"/>
              </w:rPr>
            </w:pPr>
            <w:r>
              <w:rPr>
                <w:rFonts w:eastAsia="Calibri" w:cs="Calibri"/>
              </w:rPr>
            </w:r>
          </w:p>
        </w:tc>
        <w:tc>
          <w:tcPr>
            <w:tcW w:w="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60–63</w:t>
            </w:r>
          </w:p>
        </w:tc>
        <w:tc>
          <w:tcPr>
            <w:tcW w:w="9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Е</w:t>
            </w:r>
          </w:p>
        </w:tc>
      </w:tr>
      <w:tr>
        <w:trPr>
          <w:trHeight w:val="1" w:hRule="atLeast"/>
        </w:trPr>
        <w:tc>
          <w:tcPr>
            <w:tcW w:w="1537" w:type="dxa"/>
            <w:vMerge w:val="continue"/>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before="0" w:after="200"/>
              <w:rPr>
                <w:rFonts w:ascii="Calibri" w:hAnsi="Calibri" w:eastAsia="Calibri" w:cs="Calibri"/>
              </w:rPr>
            </w:pPr>
            <w:r>
              <w:rPr>
                <w:rFonts w:eastAsia="Calibri" w:cs="Calibri"/>
              </w:rPr>
            </w:r>
          </w:p>
        </w:tc>
        <w:tc>
          <w:tcPr>
            <w:tcW w:w="981"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rPr>
                <w:rFonts w:ascii="Calibri" w:hAnsi="Calibri" w:eastAsia="Calibri" w:cs="Calibri"/>
              </w:rPr>
            </w:pPr>
            <w:r>
              <w:rPr>
                <w:rFonts w:eastAsia="Calibri" w:cs="Calibri"/>
              </w:rPr>
            </w:r>
          </w:p>
        </w:tc>
        <w:tc>
          <w:tcPr>
            <w:tcW w:w="687" w:type="dxa"/>
            <w:vMerge w:val="continue"/>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before="0" w:after="200"/>
              <w:rPr>
                <w:rFonts w:ascii="Calibri" w:hAnsi="Calibri" w:eastAsia="Calibri" w:cs="Calibri"/>
              </w:rPr>
            </w:pPr>
            <w:r>
              <w:rPr>
                <w:rFonts w:eastAsia="Calibri" w:cs="Calibri"/>
              </w:rPr>
            </w:r>
          </w:p>
        </w:tc>
        <w:tc>
          <w:tcPr>
            <w:tcW w:w="52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А-</w:t>
            </w:r>
          </w:p>
        </w:tc>
        <w:tc>
          <w:tcPr>
            <w:tcW w:w="1221"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FFFFFF" w:val="clear"/>
            <w:tcMar>
              <w:left w:w="100" w:type="dxa"/>
            </w:tcMar>
            <w:vAlign w:val="center"/>
          </w:tcPr>
          <w:p>
            <w:pPr>
              <w:pStyle w:val="Normal"/>
              <w:spacing w:lineRule="auto" w:line="240" w:before="0" w:after="0"/>
              <w:rPr/>
            </w:pPr>
            <w:r>
              <w:rPr>
                <w:rFonts w:eastAsia="Times New Roman" w:cs="Times New Roman" w:ascii="Times New Roman" w:hAnsi="Times New Roman"/>
                <w:sz w:val="24"/>
              </w:rPr>
              <w:t>90–94</w:t>
            </w:r>
          </w:p>
        </w:tc>
        <w:tc>
          <w:tcPr>
            <w:tcW w:w="15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незадовільно</w:t>
            </w:r>
          </w:p>
        </w:tc>
        <w:tc>
          <w:tcPr>
            <w:tcW w:w="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35–59</w:t>
            </w:r>
          </w:p>
        </w:tc>
        <w:tc>
          <w:tcPr>
            <w:tcW w:w="9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FX</w:t>
            </w:r>
          </w:p>
        </w:tc>
      </w:tr>
      <w:tr>
        <w:trPr>
          <w:trHeight w:val="1" w:hRule="atLeast"/>
        </w:trPr>
        <w:tc>
          <w:tcPr>
            <w:tcW w:w="1537" w:type="dxa"/>
            <w:vMerge w:val="restart"/>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добре</w:t>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82–89</w:t>
            </w:r>
          </w:p>
        </w:tc>
        <w:tc>
          <w:tcPr>
            <w:tcW w:w="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В</w:t>
            </w:r>
          </w:p>
        </w:tc>
        <w:tc>
          <w:tcPr>
            <w:tcW w:w="525" w:type="dxa"/>
            <w:tcBorders>
              <w:top w:val="single" w:sz="4" w:space="0" w:color="000001"/>
              <w:left w:val="single" w:sz="4" w:space="0" w:color="000001"/>
              <w:bottom w:val="single" w:sz="6" w:space="0" w:color="000001"/>
              <w:right w:val="single" w:sz="6" w:space="0" w:color="000001"/>
              <w:insideH w:val="single" w:sz="6" w:space="0" w:color="000001"/>
              <w:insideV w:val="single" w:sz="6" w:space="0" w:color="000001"/>
            </w:tcBorders>
            <w:shd w:color="000000" w:fill="FFFFFF" w:val="clear"/>
            <w:tcMar>
              <w:left w:w="103" w:type="dxa"/>
            </w:tcMar>
            <w:vAlign w:val="center"/>
          </w:tcPr>
          <w:p>
            <w:pPr>
              <w:pStyle w:val="Normal"/>
              <w:spacing w:lineRule="auto" w:line="240" w:before="0" w:after="0"/>
              <w:rPr>
                <w:rFonts w:ascii="Calibri" w:hAnsi="Calibri" w:eastAsia="Calibri" w:cs="Calibri"/>
              </w:rPr>
            </w:pPr>
            <w:r>
              <w:rPr>
                <w:rFonts w:eastAsia="Calibri" w:cs="Calibri"/>
              </w:rPr>
            </w:r>
          </w:p>
        </w:tc>
        <w:tc>
          <w:tcPr>
            <w:tcW w:w="1221" w:type="dxa"/>
            <w:tcBorders>
              <w:top w:val="single" w:sz="4" w:space="0" w:color="000001"/>
              <w:left w:val="single" w:sz="6" w:space="0" w:color="000001"/>
              <w:bottom w:val="single" w:sz="6" w:space="0" w:color="000001"/>
              <w:right w:val="single" w:sz="4" w:space="0" w:color="000001"/>
              <w:insideH w:val="single" w:sz="6" w:space="0" w:color="000001"/>
              <w:insideV w:val="single" w:sz="4" w:space="0" w:color="000001"/>
            </w:tcBorders>
            <w:shd w:color="000000" w:fill="FFFFFF" w:val="clear"/>
            <w:tcMar>
              <w:left w:w="100" w:type="dxa"/>
            </w:tcMar>
            <w:vAlign w:val="center"/>
          </w:tcPr>
          <w:p>
            <w:pPr>
              <w:pStyle w:val="Normal"/>
              <w:spacing w:lineRule="auto" w:line="240" w:before="0" w:after="0"/>
              <w:rPr>
                <w:rFonts w:ascii="Calibri" w:hAnsi="Calibri" w:eastAsia="Calibri" w:cs="Calibri"/>
              </w:rPr>
            </w:pPr>
            <w:r>
              <w:rPr>
                <w:rFonts w:eastAsia="Calibri" w:cs="Calibri"/>
              </w:rPr>
            </w:r>
          </w:p>
        </w:tc>
        <w:tc>
          <w:tcPr>
            <w:tcW w:w="1553" w:type="dxa"/>
            <w:vMerge w:val="restart"/>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незадовільно</w:t>
            </w:r>
          </w:p>
          <w:p>
            <w:pPr>
              <w:pStyle w:val="Normal"/>
              <w:spacing w:lineRule="auto" w:line="240" w:before="0" w:after="0"/>
              <w:jc w:val="center"/>
              <w:rPr/>
            </w:pPr>
            <w:r>
              <w:rPr>
                <w:rFonts w:eastAsia="Times New Roman" w:cs="Times New Roman" w:ascii="Times New Roman" w:hAnsi="Times New Roman"/>
                <w:sz w:val="20"/>
              </w:rPr>
              <w:t>(повторне проходження)</w:t>
            </w:r>
          </w:p>
        </w:tc>
        <w:tc>
          <w:tcPr>
            <w:tcW w:w="923" w:type="dxa"/>
            <w:vMerge w:val="restart"/>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0–34</w:t>
            </w:r>
          </w:p>
        </w:tc>
        <w:tc>
          <w:tcPr>
            <w:tcW w:w="902" w:type="dxa"/>
            <w:vMerge w:val="restart"/>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F</w:t>
            </w:r>
          </w:p>
        </w:tc>
      </w:tr>
      <w:tr>
        <w:trPr>
          <w:trHeight w:val="1" w:hRule="atLeast"/>
        </w:trPr>
        <w:tc>
          <w:tcPr>
            <w:tcW w:w="1537" w:type="dxa"/>
            <w:vMerge w:val="continue"/>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before="0" w:after="200"/>
              <w:rPr>
                <w:rFonts w:ascii="Calibri" w:hAnsi="Calibri" w:eastAsia="Calibri" w:cs="Calibri"/>
              </w:rPr>
            </w:pPr>
            <w:r>
              <w:rPr>
                <w:rFonts w:eastAsia="Calibri" w:cs="Calibri"/>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rPr/>
            </w:pPr>
            <w:r>
              <w:rPr>
                <w:rFonts w:eastAsia="Times New Roman" w:cs="Times New Roman" w:ascii="Times New Roman" w:hAnsi="Times New Roman"/>
                <w:sz w:val="24"/>
              </w:rPr>
              <w:t>75–81</w:t>
            </w:r>
          </w:p>
        </w:tc>
        <w:tc>
          <w:tcPr>
            <w:tcW w:w="6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lineRule="auto" w:line="240" w:before="0" w:after="0"/>
              <w:jc w:val="center"/>
              <w:rPr/>
            </w:pPr>
            <w:r>
              <w:rPr>
                <w:rFonts w:eastAsia="Times New Roman" w:cs="Times New Roman" w:ascii="Times New Roman" w:hAnsi="Times New Roman"/>
                <w:sz w:val="24"/>
              </w:rPr>
              <w:t>С</w:t>
            </w:r>
          </w:p>
        </w:tc>
        <w:tc>
          <w:tcPr>
            <w:tcW w:w="525"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color="000000" w:fill="FFFFFF" w:val="clear"/>
            <w:tcMar>
              <w:left w:w="103" w:type="dxa"/>
            </w:tcMar>
            <w:vAlign w:val="center"/>
          </w:tcPr>
          <w:p>
            <w:pPr>
              <w:pStyle w:val="Normal"/>
              <w:spacing w:lineRule="auto" w:line="240" w:before="0" w:after="0"/>
              <w:rPr>
                <w:rFonts w:ascii="Calibri" w:hAnsi="Calibri" w:eastAsia="Calibri" w:cs="Calibri"/>
              </w:rPr>
            </w:pPr>
            <w:r>
              <w:rPr>
                <w:rFonts w:eastAsia="Calibri" w:cs="Calibri"/>
              </w:rPr>
            </w:r>
          </w:p>
        </w:tc>
        <w:tc>
          <w:tcPr>
            <w:tcW w:w="1221"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FFFFFF" w:val="clear"/>
            <w:tcMar>
              <w:left w:w="100" w:type="dxa"/>
            </w:tcMar>
            <w:vAlign w:val="center"/>
          </w:tcPr>
          <w:p>
            <w:pPr>
              <w:pStyle w:val="Normal"/>
              <w:spacing w:lineRule="auto" w:line="240" w:before="0" w:after="0"/>
              <w:rPr>
                <w:rFonts w:ascii="Calibri" w:hAnsi="Calibri" w:eastAsia="Calibri" w:cs="Calibri"/>
              </w:rPr>
            </w:pPr>
            <w:r>
              <w:rPr>
                <w:rFonts w:eastAsia="Calibri" w:cs="Calibri"/>
              </w:rPr>
            </w:r>
          </w:p>
        </w:tc>
        <w:tc>
          <w:tcPr>
            <w:tcW w:w="1553" w:type="dxa"/>
            <w:vMerge w:val="continue"/>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before="0" w:after="200"/>
              <w:rPr>
                <w:rFonts w:ascii="Calibri" w:hAnsi="Calibri" w:eastAsia="Calibri" w:cs="Calibri"/>
              </w:rPr>
            </w:pPr>
            <w:r>
              <w:rPr>
                <w:rFonts w:eastAsia="Calibri" w:cs="Calibri"/>
              </w:rPr>
            </w:r>
          </w:p>
        </w:tc>
        <w:tc>
          <w:tcPr>
            <w:tcW w:w="923" w:type="dxa"/>
            <w:vMerge w:val="continue"/>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before="0" w:after="200"/>
              <w:rPr>
                <w:rFonts w:ascii="Calibri" w:hAnsi="Calibri" w:eastAsia="Calibri" w:cs="Calibri"/>
              </w:rPr>
            </w:pPr>
            <w:r>
              <w:rPr>
                <w:rFonts w:eastAsia="Calibri" w:cs="Calibri"/>
              </w:rPr>
            </w:r>
          </w:p>
        </w:tc>
        <w:tc>
          <w:tcPr>
            <w:tcW w:w="902" w:type="dxa"/>
            <w:vMerge w:val="continue"/>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vAlign w:val="center"/>
          </w:tcPr>
          <w:p>
            <w:pPr>
              <w:pStyle w:val="Normal"/>
              <w:spacing w:before="0" w:after="200"/>
              <w:rPr>
                <w:rFonts w:ascii="Calibri" w:hAnsi="Calibri" w:eastAsia="Calibri" w:cs="Calibri"/>
              </w:rPr>
            </w:pPr>
            <w:r>
              <w:rPr>
                <w:rFonts w:eastAsia="Calibri" w:cs="Calibri"/>
              </w:rPr>
            </w:r>
          </w:p>
        </w:tc>
      </w:tr>
    </w:tbl>
    <w:p>
      <w:pPr>
        <w:pStyle w:val="Normal"/>
        <w:spacing w:before="0" w:after="1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before="0" w:after="120"/>
        <w:rPr>
          <w:rFonts w:ascii="Times New Roman" w:hAnsi="Times New Roman" w:eastAsia="Times New Roman" w:cs="Times New Roman"/>
          <w:b/>
          <w:b/>
          <w:sz w:val="24"/>
        </w:rPr>
      </w:pPr>
      <w:r>
        <w:rPr>
          <w:rFonts w:eastAsia="Times New Roman" w:cs="Times New Roman" w:ascii="Times New Roman" w:hAnsi="Times New Roman"/>
          <w:b/>
          <w:sz w:val="24"/>
        </w:rPr>
        <w:t>ПРАВИЛА ВИКЛАДАЧА</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Під час занять необхідно вимкнути звук мобільних телефонів як студентам, так і викладачу. За необхідності студент має запитати дозволу вийти з аудиторії. </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Вітається власна думка за темою заняття, креативність студента, аргументоване відстоювання позиції та толерантне відношення до колег.</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У разі відрядження, хвороби тощо викладач має перенести заняття на вільний день за попередньою узгодженістю зі студентами.</w:t>
      </w:r>
    </w:p>
    <w:p>
      <w:pPr>
        <w:pStyle w:val="Normal"/>
        <w:spacing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before="0" w:after="120"/>
        <w:rPr>
          <w:rFonts w:ascii="Times New Roman" w:hAnsi="Times New Roman" w:eastAsia="Times New Roman" w:cs="Times New Roman"/>
          <w:b/>
          <w:b/>
          <w:sz w:val="24"/>
        </w:rPr>
      </w:pPr>
      <w:r>
        <w:rPr>
          <w:rFonts w:eastAsia="Times New Roman" w:cs="Times New Roman" w:ascii="Times New Roman" w:hAnsi="Times New Roman"/>
          <w:b/>
          <w:sz w:val="24"/>
        </w:rPr>
        <w:t>ПОЛІТИКА ВІДВІДУВАНОСТІ</w:t>
      </w:r>
    </w:p>
    <w:p>
      <w:pPr>
        <w:pStyle w:val="Normal"/>
        <w:spacing w:before="0" w:after="0"/>
        <w:rPr>
          <w:rFonts w:ascii="Times New Roman" w:hAnsi="Times New Roman" w:eastAsia="Times New Roman" w:cs="Times New Roman"/>
          <w:sz w:val="24"/>
        </w:rPr>
      </w:pPr>
      <w:r>
        <w:rPr>
          <w:rFonts w:eastAsia="Times New Roman" w:cs="Times New Roman" w:ascii="Times New Roman" w:hAnsi="Times New Roman"/>
          <w:sz w:val="24"/>
        </w:rPr>
        <w:t xml:space="preserve">Пропускати заняття без поважних причин неприпустимо (причини пропуску мають бути підтверджені). Запізнення на заняття не вітаються. Якщо студент пропустив певну тему, він повинен самостійно відпрацювати її та на наступному занятті відповісти на ключові питання. </w:t>
      </w:r>
    </w:p>
    <w:p>
      <w:pPr>
        <w:pStyle w:val="Normal"/>
        <w:spacing w:before="0" w:after="120"/>
        <w:rPr>
          <w:rFonts w:ascii="Times New Roman" w:hAnsi="Times New Roman" w:eastAsia="Times New Roman" w:cs="Times New Roman"/>
          <w:b/>
          <w:b/>
          <w:sz w:val="24"/>
        </w:rPr>
      </w:pPr>
      <w:r>
        <w:rPr>
          <w:rFonts w:eastAsia="Times New Roman" w:cs="Times New Roman" w:ascii="Times New Roman" w:hAnsi="Times New Roman"/>
          <w:b/>
          <w:sz w:val="24"/>
        </w:rPr>
        <w:t>АКАДЕМІЧНА ДОБРОЧЕСНІСТЬ</w:t>
      </w:r>
    </w:p>
    <w:p>
      <w:pPr>
        <w:pStyle w:val="Normal"/>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Студенти зобов’язані дотримуватися правил академічної доброчесності (під час композиційного пошуку рішення теми, виконанні ескізів та оригіналів). Жодні форми порушення академічної доброчесності не толеруються. Якщо під час рубіжного контролю помічені елементи плагіату, студент втрачає право отримати бали за виконане завдання. </w:t>
      </w:r>
    </w:p>
    <w:p>
      <w:pPr>
        <w:pStyle w:val="Normal"/>
        <w:spacing w:before="0" w:after="0"/>
        <w:rPr/>
      </w:pPr>
      <w:r>
        <w:rPr>
          <w:rFonts w:eastAsia="Times New Roman" w:cs="Times New Roman" w:ascii="Times New Roman" w:hAnsi="Times New Roman"/>
          <w:b/>
          <w:sz w:val="24"/>
        </w:rPr>
        <w:t>Корисні посилання</w:t>
      </w:r>
      <w:r>
        <w:rPr>
          <w:rFonts w:eastAsia="Times New Roman" w:cs="Times New Roman" w:ascii="Times New Roman" w:hAnsi="Times New Roman"/>
          <w:sz w:val="24"/>
        </w:rPr>
        <w:t xml:space="preserve">: </w:t>
      </w:r>
      <w:hyperlink r:id="rId4">
        <w:r>
          <w:rPr>
            <w:rStyle w:val="Style15"/>
            <w:rFonts w:eastAsia="Times New Roman" w:cs="Times New Roman" w:ascii="Times New Roman" w:hAnsi="Times New Roman"/>
            <w:color w:val="0000FF"/>
            <w:sz w:val="24"/>
            <w:u w:val="single"/>
          </w:rPr>
          <w:t>https://законодавство.com/zakon-ukrajiny/stattya-akademichna-dobrochesnist-325783.html</w:t>
        </w:r>
      </w:hyperlink>
    </w:p>
    <w:p>
      <w:pPr>
        <w:pStyle w:val="Normal"/>
        <w:spacing w:before="0" w:after="0"/>
        <w:rPr/>
      </w:pPr>
      <w:hyperlink r:id="rId5">
        <w:r>
          <w:rPr>
            <w:rStyle w:val="Style14"/>
            <w:rFonts w:eastAsia="Times New Roman" w:cs="Times New Roman" w:ascii="Times New Roman" w:hAnsi="Times New Roman"/>
            <w:color w:val="0000FF"/>
            <w:sz w:val="24"/>
            <w:u w:val="single"/>
          </w:rPr>
          <w:t>https://saiup.org.ua/novyny/akademichna-dobrochesnist-shho-v-uchniv-ta-studentiv-na-dumtsi/</w:t>
        </w:r>
      </w:hyperlink>
    </w:p>
    <w:p>
      <w:pPr>
        <w:pStyle w:val="Normal"/>
        <w:spacing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before="0" w:after="120"/>
        <w:rPr>
          <w:rFonts w:ascii="Times New Roman" w:hAnsi="Times New Roman" w:eastAsia="Times New Roman" w:cs="Times New Roman"/>
          <w:b/>
          <w:b/>
          <w:sz w:val="24"/>
        </w:rPr>
      </w:pPr>
      <w:r>
        <w:rPr>
          <w:rFonts w:eastAsia="Times New Roman" w:cs="Times New Roman" w:ascii="Times New Roman" w:hAnsi="Times New Roman"/>
          <w:b/>
          <w:sz w:val="24"/>
        </w:rPr>
        <w:t>РОЗКЛАД КУРСУ</w:t>
      </w:r>
    </w:p>
    <w:p>
      <w:pPr>
        <w:pStyle w:val="Normal"/>
        <w:spacing w:before="0" w:after="120"/>
        <w:rPr>
          <w:rFonts w:ascii="Times New Roman" w:hAnsi="Times New Roman" w:eastAsia="Times New Roman" w:cs="Times New Roman"/>
          <w:b/>
          <w:b/>
          <w:sz w:val="24"/>
        </w:rPr>
      </w:pPr>
      <w:r>
        <w:rPr>
          <w:rFonts w:eastAsia="Times New Roman" w:cs="Times New Roman" w:ascii="Times New Roman" w:hAnsi="Times New Roman"/>
          <w:b/>
          <w:sz w:val="24"/>
        </w:rPr>
        <w:t>Семестр 5: ЕКОЛОГІЧНИЙ ПЛАКАТ</w:t>
      </w:r>
    </w:p>
    <w:tbl>
      <w:tblPr>
        <w:tblW w:w="9473" w:type="dxa"/>
        <w:jc w:val="left"/>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0" w:noVBand="0" w:lastRow="0" w:firstColumn="0" w:lastColumn="0" w:noHBand="0" w:val="0000"/>
      </w:tblPr>
      <w:tblGrid>
        <w:gridCol w:w="809"/>
        <w:gridCol w:w="566"/>
        <w:gridCol w:w="1271"/>
        <w:gridCol w:w="2945"/>
        <w:gridCol w:w="843"/>
        <w:gridCol w:w="2112"/>
        <w:gridCol w:w="926"/>
      </w:tblGrid>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rPr/>
            </w:pPr>
            <w:r>
              <w:rPr>
                <w:rFonts w:eastAsia="Times New Roman" w:cs="Times New Roman" w:ascii="Times New Roman" w:hAnsi="Times New Roman"/>
                <w:b/>
                <w:sz w:val="24"/>
              </w:rPr>
              <w:t>Дата</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ind w:right="-108" w:hanging="108"/>
              <w:jc w:val="center"/>
              <w:rPr/>
            </w:pPr>
            <w:r>
              <w:rPr>
                <w:rFonts w:eastAsia="Times New Roman" w:cs="Times New Roman" w:ascii="Times New Roman" w:hAnsi="Times New Roman"/>
                <w:b/>
                <w:sz w:val="24"/>
              </w:rPr>
              <w:t>Тема</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24"/>
              </w:rPr>
              <w:t>Вид заняття</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24"/>
              </w:rPr>
              <w:t>Зміст</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ind w:right="-40" w:hanging="65"/>
              <w:jc w:val="center"/>
              <w:rPr/>
            </w:pPr>
            <w:r>
              <w:rPr>
                <w:rFonts w:eastAsia="Times New Roman" w:cs="Times New Roman" w:ascii="Times New Roman" w:hAnsi="Times New Roman"/>
                <w:b/>
                <w:sz w:val="24"/>
              </w:rPr>
              <w:t>Годин</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24"/>
              </w:rPr>
              <w:t>Рубіжний контроль</w:t>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vAlign w:val="center"/>
          </w:tcPr>
          <w:p>
            <w:pPr>
              <w:pStyle w:val="Normal"/>
              <w:spacing w:lineRule="auto" w:line="240" w:before="0" w:after="0"/>
              <w:jc w:val="center"/>
              <w:rPr/>
            </w:pPr>
            <w:r>
              <w:rPr>
                <w:rFonts w:eastAsia="Times New Roman" w:cs="Times New Roman" w:ascii="Times New Roman" w:hAnsi="Times New Roman"/>
                <w:b/>
                <w:sz w:val="24"/>
              </w:rPr>
              <w:t>Деталі</w:t>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04.09</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лекція</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rPr>
              <w:t>Станкова графіка, спец</w:t>
            </w:r>
            <w:r>
              <w:rPr>
                <w:rFonts w:eastAsia="Times New Roman" w:cs="Times New Roman" w:ascii="Times New Roman" w:hAnsi="Times New Roman"/>
                <w:sz w:val="24"/>
                <w:lang w:val="uk-UA"/>
              </w:rPr>
              <w:t>ифіка жанру,</w:t>
            </w:r>
            <w:r>
              <w:rPr>
                <w:rFonts w:eastAsia="Times New Roman" w:cs="Times New Roman" w:ascii="Times New Roman" w:hAnsi="Times New Roman"/>
                <w:sz w:val="24"/>
              </w:rPr>
              <w:t xml:space="preserve"> образотворчі засоби композиції</w:t>
            </w:r>
            <w:r>
              <w:rPr>
                <w:rFonts w:eastAsia="Times New Roman" w:cs="Times New Roman" w:ascii="Times New Roman" w:hAnsi="Times New Roman"/>
                <w:sz w:val="24"/>
                <w:lang w:val="uk-UA"/>
              </w:rPr>
              <w:t xml:space="preserve"> станкової графіки, тема: «лотерея»</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lang w:val="uk-UA"/>
              </w:rPr>
            </w:pPr>
            <w:r>
              <w:rPr>
                <w:rFonts w:eastAsia="Times New Roman" w:cs="Times New Roman" w:ascii="Times New Roman" w:hAnsi="Times New Roman"/>
                <w:lang w:val="uk-UA"/>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04.09</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1.1</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Розробка авторської концепції рішення теми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lang w:val="uk-UA"/>
              </w:rPr>
            </w:pPr>
            <w:r>
              <w:rPr>
                <w:rFonts w:eastAsia="Times New Roman" w:cs="Times New Roman" w:ascii="Times New Roman" w:hAnsi="Times New Roman"/>
                <w:sz w:val="24"/>
                <w:lang w:val="uk-UA"/>
              </w:rPr>
              <w:t>1</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05.09</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1.1</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Створення сценарія рішення теми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11.09</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1.2</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Работа над ескізами, варіантамі</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о</w:t>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12.09</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1.2</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Работа над ескізами, картоном композиції</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18.09</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1.2</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Виконання оригіналу композиції, підготовка друкарських форм</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19.09</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1.3</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Виконання оригіналу, підготовка друкарської форми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25.09</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1.3</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Друк</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26.09</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1.3</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Тема 2: «Щоденник молодого художника. Пори року», розробка концепції рішення теми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02.10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1.4</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Розробка концепції і сценарія рішення теми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03.10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1.4</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Пошук образотворчих засобів рішення теми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09.10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1.4</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над ескізами, пошук варіантів</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10.10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1.5</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над ескізами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16.10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1.5</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над ескізами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17.10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1.6</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 xml:space="preserve">Робота над ескізами </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b/>
                <w:sz w:val="24"/>
              </w:rPr>
              <w:t>Модульний перегляд</w:t>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23.10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lang w:val="uk-UA"/>
              </w:rPr>
            </w:pPr>
            <w:r>
              <w:rPr>
                <w:rFonts w:eastAsia="Times New Roman" w:cs="Times New Roman" w:ascii="Times New Roman" w:hAnsi="Times New Roman"/>
                <w:sz w:val="24"/>
                <w:lang w:val="uk-UA"/>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над ескізами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1</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2.1</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Вихід на завершальне рішення</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24.10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2.1</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над картонами до композиції</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58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30.10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2.2</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Підготовка друкарських форм</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1</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rPr>
              <w:t xml:space="preserve"> </w:t>
            </w:r>
          </w:p>
        </w:tc>
      </w:tr>
      <w:tr>
        <w:trPr>
          <w:trHeight w:val="599"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31.10</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2.2</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з друкарськими формами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06.11</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2.3</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з друкарськими формами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07.11</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2.3</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з друкарськими формами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13.11</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2.3</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Друк</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14.11</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2.3</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Тема 3: «Щоденник. Пори року», розробка концепції</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20.11</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2.3</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над ескізами, варіантами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21.11</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2.3</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над ескизами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27.11</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2.4</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над ескизами</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28.11</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2.4</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Робота над картонами композиції</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04.12</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2.4</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Створення оригіналу композиції</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05.12</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2.5</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Створення оригіналу композиції</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696"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11.12</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2.5</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lang w:val="uk-UA"/>
              </w:rPr>
            </w:pPr>
            <w:r>
              <w:rPr>
                <w:rFonts w:eastAsia="Times New Roman" w:cs="Times New Roman" w:ascii="Times New Roman" w:hAnsi="Times New Roman"/>
                <w:sz w:val="24"/>
                <w:lang w:val="uk-UA"/>
              </w:rPr>
              <w:t>Завершення оригіналу композиції</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3</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b/>
                <w:sz w:val="24"/>
              </w:rPr>
              <w:t>Модульний перегляд</w:t>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42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12.12</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rPr>
              <w:t>2.6</w:t>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практичні</w:t>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Оформлення експозиції</w:t>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sz w:val="24"/>
              </w:rPr>
              <w:t>2</w:t>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r>
        <w:trPr>
          <w:trHeight w:val="421" w:hRule="atLeast"/>
        </w:trPr>
        <w:tc>
          <w:tcPr>
            <w:tcW w:w="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sz w:val="24"/>
              </w:rPr>
              <w:t>15.12</w:t>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12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2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Calibri" w:hAnsi="Calibri" w:eastAsia="Calibri" w:cs="Calibri"/>
              </w:rPr>
            </w:pPr>
            <w:r>
              <w:rPr>
                <w:rFonts w:eastAsia="Calibri" w:cs="Calibri"/>
              </w:rPr>
            </w:r>
          </w:p>
        </w:tc>
        <w:tc>
          <w:tcPr>
            <w:tcW w:w="21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b/>
                <w:sz w:val="24"/>
              </w:rPr>
              <w:t>Екзаменаційний перегляд</w:t>
            </w:r>
          </w:p>
        </w:tc>
        <w:tc>
          <w:tcPr>
            <w:tcW w:w="9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Calibri" w:hAnsi="Calibri" w:eastAsia="Calibri" w:cs="Calibri"/>
              </w:rPr>
            </w:pPr>
            <w:r>
              <w:rPr>
                <w:rFonts w:eastAsia="Calibri" w:cs="Calibri"/>
              </w:rPr>
            </w:r>
          </w:p>
        </w:tc>
      </w:tr>
    </w:tbl>
    <w:p>
      <w:pPr>
        <w:pStyle w:val="Normal"/>
        <w:spacing w:before="0" w:after="12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120"/>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РОЗПОДІЛ БАЛІВ</w:t>
      </w:r>
    </w:p>
    <w:tbl>
      <w:tblPr>
        <w:tblW w:w="4751" w:type="dxa"/>
        <w:jc w:val="left"/>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0" w:noVBand="0" w:lastRow="0" w:firstColumn="0" w:lastColumn="0" w:noHBand="0" w:val="0000"/>
      </w:tblPr>
      <w:tblGrid>
        <w:gridCol w:w="1154"/>
        <w:gridCol w:w="2356"/>
        <w:gridCol w:w="1241"/>
      </w:tblGrid>
      <w:tr>
        <w:trPr>
          <w:trHeight w:val="1" w:hRule="atLeast"/>
        </w:trPr>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tcPr>
          <w:p>
            <w:pPr>
              <w:pStyle w:val="Normal"/>
              <w:spacing w:lineRule="auto" w:line="240" w:before="0" w:after="0"/>
              <w:jc w:val="center"/>
              <w:rPr/>
            </w:pPr>
            <w:r>
              <w:rPr>
                <w:rFonts w:eastAsia="Times New Roman" w:cs="Times New Roman" w:ascii="Times New Roman" w:hAnsi="Times New Roman"/>
                <w:b/>
                <w:color w:val="000000"/>
                <w:sz w:val="20"/>
              </w:rPr>
              <w:t>Тема</w:t>
            </w:r>
          </w:p>
        </w:tc>
        <w:tc>
          <w:tcPr>
            <w:tcW w:w="2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tcPr>
          <w:p>
            <w:pPr>
              <w:pStyle w:val="Normal"/>
              <w:spacing w:lineRule="auto" w:line="240" w:before="0" w:after="0"/>
              <w:jc w:val="center"/>
              <w:rPr/>
            </w:pPr>
            <w:r>
              <w:rPr>
                <w:rFonts w:eastAsia="Times New Roman" w:cs="Times New Roman" w:ascii="Times New Roman" w:hAnsi="Times New Roman"/>
                <w:b/>
                <w:color w:val="000000"/>
                <w:sz w:val="20"/>
              </w:rPr>
              <w:t>Форма звітності</w:t>
            </w:r>
          </w:p>
        </w:tc>
        <w:tc>
          <w:tcPr>
            <w:tcW w:w="12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2EFD9" w:val="clear"/>
            <w:tcMar>
              <w:left w:w="103" w:type="dxa"/>
            </w:tcMar>
          </w:tcPr>
          <w:p>
            <w:pPr>
              <w:pStyle w:val="Normal"/>
              <w:spacing w:lineRule="auto" w:line="240" w:before="0" w:after="0"/>
              <w:jc w:val="center"/>
              <w:rPr/>
            </w:pPr>
            <w:r>
              <w:rPr>
                <w:rFonts w:eastAsia="Times New Roman" w:cs="Times New Roman" w:ascii="Times New Roman" w:hAnsi="Times New Roman"/>
                <w:b/>
                <w:color w:val="000000"/>
                <w:sz w:val="20"/>
              </w:rPr>
              <w:t>Бали</w:t>
            </w:r>
          </w:p>
        </w:tc>
      </w:tr>
      <w:tr>
        <w:trPr>
          <w:trHeight w:val="1" w:hRule="atLeast"/>
        </w:trPr>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color w:val="000000"/>
              </w:rPr>
              <w:t>1</w:t>
            </w:r>
          </w:p>
        </w:tc>
        <w:tc>
          <w:tcPr>
            <w:tcW w:w="2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color w:val="000000"/>
              </w:rPr>
              <w:t>Модульний перегляд</w:t>
            </w:r>
          </w:p>
        </w:tc>
        <w:tc>
          <w:tcPr>
            <w:tcW w:w="12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color w:val="000000"/>
              </w:rPr>
              <w:t>0–40</w:t>
            </w:r>
          </w:p>
        </w:tc>
      </w:tr>
      <w:tr>
        <w:trPr>
          <w:trHeight w:val="1" w:hRule="atLeast"/>
        </w:trPr>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pPr>
            <w:r>
              <w:rPr>
                <w:rFonts w:eastAsia="Times New Roman" w:cs="Times New Roman" w:ascii="Times New Roman" w:hAnsi="Times New Roman"/>
                <w:color w:val="000000"/>
              </w:rPr>
              <w:t>2</w:t>
            </w:r>
          </w:p>
        </w:tc>
        <w:tc>
          <w:tcPr>
            <w:tcW w:w="2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color w:val="000000"/>
              </w:rPr>
              <w:t>Модульний перегляд</w:t>
            </w:r>
          </w:p>
        </w:tc>
        <w:tc>
          <w:tcPr>
            <w:tcW w:w="12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color w:val="000000"/>
              </w:rPr>
              <w:t>0–60</w:t>
            </w:r>
          </w:p>
        </w:tc>
      </w:tr>
      <w:tr>
        <w:trPr>
          <w:trHeight w:val="1" w:hRule="atLeast"/>
        </w:trPr>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ind w:left="284" w:hanging="0"/>
              <w:jc w:val="right"/>
              <w:rPr>
                <w:rFonts w:ascii="Calibri" w:hAnsi="Calibri" w:eastAsia="Calibri" w:cs="Calibri"/>
              </w:rPr>
            </w:pPr>
            <w:r>
              <w:rPr>
                <w:rFonts w:eastAsia="Calibri" w:cs="Calibri"/>
              </w:rPr>
            </w:r>
          </w:p>
        </w:tc>
        <w:tc>
          <w:tcPr>
            <w:tcW w:w="2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right"/>
              <w:rPr/>
            </w:pPr>
            <w:r>
              <w:rPr>
                <w:rFonts w:eastAsia="Times New Roman" w:cs="Times New Roman" w:ascii="Times New Roman" w:hAnsi="Times New Roman"/>
                <w:color w:val="000000"/>
              </w:rPr>
              <w:t>Всього балів</w:t>
            </w:r>
          </w:p>
        </w:tc>
        <w:tc>
          <w:tcPr>
            <w:tcW w:w="12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pPr>
            <w:r>
              <w:rPr>
                <w:rFonts w:eastAsia="Times New Roman" w:cs="Times New Roman" w:ascii="Times New Roman" w:hAnsi="Times New Roman"/>
                <w:color w:val="000000"/>
                <w:sz w:val="24"/>
              </w:rPr>
              <w:t>100</w:t>
            </w:r>
          </w:p>
        </w:tc>
      </w:tr>
    </w:tbl>
    <w:p>
      <w:pPr>
        <w:pStyle w:val="Normal"/>
        <w:spacing w:lineRule="auto" w:line="240" w:before="0" w:after="0"/>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r>
    </w:p>
    <w:p>
      <w:pPr>
        <w:pStyle w:val="Normal"/>
        <w:spacing w:lineRule="auto" w:line="240" w:before="0" w:after="120"/>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КРИТЕРІЇ ОЦІНЮВАННЯ</w:t>
      </w:r>
    </w:p>
    <w:p>
      <w:pPr>
        <w:pStyle w:val="Normal"/>
        <w:spacing w:lineRule="auto" w:line="240" w:before="0" w:after="12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90–100 балів</w:t>
      </w:r>
      <w:r>
        <w:rPr>
          <w:rFonts w:eastAsia="Times New Roman" w:cs="Times New Roman" w:ascii="Times New Roman" w:hAnsi="Times New Roman"/>
          <w:color w:val="000000"/>
          <w:sz w:val="24"/>
        </w:rPr>
        <w:t xml:space="preserve"> («відмінно» за національною шкалою, </w:t>
      </w:r>
      <w:r>
        <w:rPr>
          <w:rFonts w:eastAsia="Times New Roman" w:cs="Times New Roman" w:ascii="Times New Roman" w:hAnsi="Times New Roman"/>
          <w:b/>
          <w:color w:val="000000"/>
          <w:sz w:val="24"/>
        </w:rPr>
        <w:t>А</w:t>
      </w:r>
      <w:r>
        <w:rPr>
          <w:rFonts w:eastAsia="Times New Roman" w:cs="Times New Roman" w:ascii="Times New Roman" w:hAnsi="Times New Roman"/>
          <w:color w:val="000000"/>
          <w:sz w:val="24"/>
        </w:rPr>
        <w:t xml:space="preserve"> — за шкалою ЕСТS) може отримати студент, який в повному обсязі опанував матеріал практичного та теоретичного курсу, творчо підійшов до виконання завдань, логічно побудував і професійно виконав усі завдання, надав додаткові варіанти за відповідними темами, крім того, брав участь та переміг (посів 1–3 місце) у міжнародних або усеукраїнських конкурсах та акціях, студентських олімпіадах чи наукових конференціях з мистецтва або дизайну.</w:t>
      </w:r>
    </w:p>
    <w:p>
      <w:pPr>
        <w:pStyle w:val="Normal"/>
        <w:spacing w:lineRule="auto" w:line="240" w:before="0" w:after="12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82–89 балів</w:t>
      </w:r>
      <w:r>
        <w:rPr>
          <w:rFonts w:eastAsia="Times New Roman" w:cs="Times New Roman" w:ascii="Times New Roman" w:hAnsi="Times New Roman"/>
          <w:color w:val="000000"/>
          <w:sz w:val="24"/>
        </w:rPr>
        <w:t xml:space="preserve"> («добре» за національною шкалою, </w:t>
      </w:r>
      <w:r>
        <w:rPr>
          <w:rFonts w:eastAsia="Times New Roman" w:cs="Times New Roman" w:ascii="Times New Roman" w:hAnsi="Times New Roman"/>
          <w:b/>
          <w:color w:val="000000"/>
          <w:sz w:val="24"/>
        </w:rPr>
        <w:t>В</w:t>
      </w:r>
      <w:r>
        <w:rPr>
          <w:rFonts w:eastAsia="Times New Roman" w:cs="Times New Roman" w:ascii="Times New Roman" w:hAnsi="Times New Roman"/>
          <w:color w:val="000000"/>
          <w:sz w:val="24"/>
        </w:rPr>
        <w:t xml:space="preserve"> — за шкалою ЕСТS) отримує студент, який добре опанував матеріал практичного та теоретичного курсу, вчасно та якісно справився з усіма поставленими завданнями, творчо підійшов до виконання цих завдань, але при цьому зробив декілька незначних помилок.</w:t>
      </w:r>
    </w:p>
    <w:p>
      <w:pPr>
        <w:pStyle w:val="Normal"/>
        <w:spacing w:lineRule="auto" w:line="240" w:before="0" w:after="12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75–81 балів</w:t>
      </w:r>
      <w:r>
        <w:rPr>
          <w:rFonts w:eastAsia="Times New Roman" w:cs="Times New Roman" w:ascii="Times New Roman" w:hAnsi="Times New Roman"/>
          <w:color w:val="000000"/>
          <w:sz w:val="24"/>
        </w:rPr>
        <w:t xml:space="preserve"> («добре» за національною шкалою,</w:t>
      </w:r>
      <w:r>
        <w:rPr>
          <w:rFonts w:eastAsia="Times New Roman" w:cs="Times New Roman" w:ascii="Times New Roman" w:hAnsi="Times New Roman"/>
          <w:b/>
          <w:color w:val="000000"/>
          <w:sz w:val="24"/>
        </w:rPr>
        <w:t xml:space="preserve"> С</w:t>
      </w:r>
      <w:r>
        <w:rPr>
          <w:rFonts w:eastAsia="Times New Roman" w:cs="Times New Roman" w:ascii="Times New Roman" w:hAnsi="Times New Roman"/>
          <w:color w:val="000000"/>
          <w:sz w:val="24"/>
        </w:rPr>
        <w:t xml:space="preserve"> — за шкалою ЕСТS) отримує студент, який в цілому добре опанував матеріал практичного та теоретичного курсу, вчасно та якісно справився з більшістю поставлених завдань, достатньо творчо підійшов до виконання цих завдань, але при цьому виконана робота мала значні недоліки.</w:t>
      </w:r>
    </w:p>
    <w:p>
      <w:pPr>
        <w:pStyle w:val="Normal"/>
        <w:spacing w:lineRule="auto" w:line="240" w:before="0" w:after="12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64–74 балів</w:t>
      </w:r>
      <w:r>
        <w:rPr>
          <w:rFonts w:eastAsia="Times New Roman" w:cs="Times New Roman" w:ascii="Times New Roman" w:hAnsi="Times New Roman"/>
          <w:color w:val="000000"/>
          <w:sz w:val="24"/>
        </w:rPr>
        <w:t xml:space="preserve"> («задовільно» за національною шкалою, </w:t>
      </w:r>
      <w:r>
        <w:rPr>
          <w:rFonts w:eastAsia="Times New Roman" w:cs="Times New Roman" w:ascii="Times New Roman" w:hAnsi="Times New Roman"/>
          <w:b/>
          <w:color w:val="000000"/>
          <w:sz w:val="24"/>
        </w:rPr>
        <w:t>D</w:t>
      </w:r>
      <w:r>
        <w:rPr>
          <w:rFonts w:eastAsia="Times New Roman" w:cs="Times New Roman" w:ascii="Times New Roman" w:hAnsi="Times New Roman"/>
          <w:color w:val="000000"/>
          <w:sz w:val="24"/>
        </w:rPr>
        <w:t xml:space="preserve"> — за шкалою ЕСТS) отримує студент, який не в повному обсязі опанував матеріал практичного та теоретичного курсу, справився з переважною більшістю поставлених завдань або виконав усі завдання на недостатньо професійному рівні, при цьому виконана робота мала значні недоліки (неохайність виконання, відсутність творчого підходу тощо).</w:t>
      </w:r>
    </w:p>
    <w:p>
      <w:pPr>
        <w:pStyle w:val="Normal"/>
        <w:spacing w:lineRule="auto" w:line="240" w:before="0" w:after="12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60–63 балів</w:t>
      </w:r>
      <w:r>
        <w:rPr>
          <w:rFonts w:eastAsia="Times New Roman" w:cs="Times New Roman" w:ascii="Times New Roman" w:hAnsi="Times New Roman"/>
          <w:color w:val="000000"/>
          <w:sz w:val="24"/>
        </w:rPr>
        <w:t xml:space="preserve"> («задовільно» за національною шкалою,</w:t>
      </w:r>
      <w:r>
        <w:rPr>
          <w:rFonts w:eastAsia="Times New Roman" w:cs="Times New Roman" w:ascii="Times New Roman" w:hAnsi="Times New Roman"/>
          <w:b/>
          <w:color w:val="000000"/>
          <w:sz w:val="24"/>
        </w:rPr>
        <w:t xml:space="preserve"> Е</w:t>
      </w:r>
      <w:r>
        <w:rPr>
          <w:rFonts w:eastAsia="Times New Roman" w:cs="Times New Roman" w:ascii="Times New Roman" w:hAnsi="Times New Roman"/>
          <w:color w:val="000000"/>
          <w:sz w:val="24"/>
        </w:rPr>
        <w:t xml:space="preserve"> — за шкалою ЕСТS) отримує студент, який в недостатньому обсязі опанував матеріал практичного та теоретичного курсу, справився з основними з поставлених завдань, але при цьому виконана робота має багато значних недоліків (неохайність виконання, відсутність творчого підходу, невчасна подача виконаної роботи тощо).</w:t>
      </w:r>
    </w:p>
    <w:p>
      <w:pPr>
        <w:pStyle w:val="Normal"/>
        <w:spacing w:lineRule="auto" w:line="240" w:before="0" w:after="12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35–59 балів</w:t>
      </w:r>
      <w:r>
        <w:rPr>
          <w:rFonts w:eastAsia="Times New Roman" w:cs="Times New Roman" w:ascii="Times New Roman" w:hAnsi="Times New Roman"/>
          <w:color w:val="000000"/>
          <w:sz w:val="24"/>
        </w:rPr>
        <w:t xml:space="preserve"> («незадовільно» за національною шкалою, </w:t>
      </w:r>
      <w:r>
        <w:rPr>
          <w:rFonts w:eastAsia="Times New Roman" w:cs="Times New Roman" w:ascii="Times New Roman" w:hAnsi="Times New Roman"/>
          <w:b/>
          <w:color w:val="000000"/>
          <w:sz w:val="24"/>
        </w:rPr>
        <w:t>FX</w:t>
      </w:r>
      <w:r>
        <w:rPr>
          <w:rFonts w:eastAsia="Times New Roman" w:cs="Times New Roman" w:ascii="Times New Roman" w:hAnsi="Times New Roman"/>
          <w:color w:val="000000"/>
          <w:sz w:val="24"/>
        </w:rPr>
        <w:t xml:space="preserve"> — за шкалою ЕСТS) отримує студент, який не впорався із головними задачами дисципліни, тобто не опанував більшість тем практичного та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перегляду. У цьому випадку для одержання оцінки потрібна значна додаткова робота для вико-нання усіх завдань дисципліни відповідно програми курсу і повторна перездача.</w:t>
      </w:r>
    </w:p>
    <w:p>
      <w:pPr>
        <w:pStyle w:val="Normal"/>
        <w:spacing w:lineRule="auto" w:line="240" w:before="0" w:after="12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1–34 балів</w:t>
      </w:r>
      <w:r>
        <w:rPr>
          <w:rFonts w:eastAsia="Times New Roman" w:cs="Times New Roman" w:ascii="Times New Roman" w:hAnsi="Times New Roman"/>
          <w:color w:val="000000"/>
          <w:sz w:val="24"/>
        </w:rPr>
        <w:t xml:space="preserve"> («незадовільно» за національною шкалою, </w:t>
      </w:r>
      <w:r>
        <w:rPr>
          <w:rFonts w:eastAsia="Times New Roman" w:cs="Times New Roman" w:ascii="Times New Roman" w:hAnsi="Times New Roman"/>
          <w:b/>
          <w:color w:val="000000"/>
          <w:sz w:val="24"/>
        </w:rPr>
        <w:t>F</w:t>
      </w:r>
      <w:r>
        <w:rPr>
          <w:rFonts w:eastAsia="Times New Roman" w:cs="Times New Roman" w:ascii="Times New Roman" w:hAnsi="Times New Roman"/>
          <w:color w:val="000000"/>
          <w:sz w:val="24"/>
        </w:rPr>
        <w:t>— за шкалою ЕСТS) отримує студент, який не володіє знаннями з усіх модулів дисципліни, не виконав програми курсу і, відповідно, не впорався з поточними перевірками та не склав екзаменаційного перегляду. В цьому випадку передбачений обов'язковий повторний курс навчання.</w:t>
      </w:r>
    </w:p>
    <w:p>
      <w:pPr>
        <w:pStyle w:val="Normal"/>
        <w:spacing w:lineRule="auto" w:line="240" w:before="120" w:after="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before="0" w:after="120"/>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 xml:space="preserve">СИСТЕМА БОНУСІВ </w:t>
      </w:r>
    </w:p>
    <w:p>
      <w:pPr>
        <w:pStyle w:val="Normal"/>
        <w:spacing w:before="0" w:after="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Передбачено додаткові бали за мистецьку активність студента під час навчання: участь у всеукраїнських художніх виставках, конкурсах та олімпіадах. Максимальна кількість балів: 10.</w:t>
      </w:r>
    </w:p>
    <w:p>
      <w:pPr>
        <w:pStyle w:val="Normal"/>
        <w:spacing w:before="0" w:after="0"/>
        <w:rPr>
          <w:rFonts w:ascii="Times New Roman" w:hAnsi="Times New Roman" w:eastAsia="Times New Roman" w:cs="Times New Roman"/>
          <w:color w:val="FF0000"/>
          <w:sz w:val="24"/>
        </w:rPr>
      </w:pPr>
      <w:r>
        <w:rPr>
          <w:rFonts w:eastAsia="Times New Roman" w:cs="Times New Roman" w:ascii="Times New Roman" w:hAnsi="Times New Roman"/>
          <w:color w:val="FF0000"/>
          <w:sz w:val="24"/>
        </w:rPr>
      </w:r>
    </w:p>
    <w:p>
      <w:pPr>
        <w:pStyle w:val="Normal"/>
        <w:spacing w:before="0" w:after="120"/>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РЕКОМЕНДОВАНА ЛІТЕРАТУРА</w:t>
      </w:r>
    </w:p>
    <w:p>
      <w:pPr>
        <w:pStyle w:val="Normal"/>
        <w:spacing w:lineRule="auto" w:line="240" w:before="0" w:after="0"/>
        <w:rPr>
          <w:rFonts w:ascii="Times New Roman" w:hAnsi="Times New Roman" w:eastAsia="Times New Roman" w:cs="Times New Roman"/>
          <w:b/>
          <w:b/>
          <w:color w:val="000000"/>
          <w:spacing w:val="-4"/>
          <w:sz w:val="24"/>
        </w:rPr>
      </w:pPr>
      <w:r>
        <w:rPr>
          <w:rFonts w:eastAsia="Times New Roman" w:cs="Times New Roman" w:ascii="Times New Roman" w:hAnsi="Times New Roman"/>
          <w:b/>
          <w:color w:val="000000"/>
          <w:spacing w:val="-4"/>
          <w:sz w:val="24"/>
        </w:rPr>
        <w:t>Базова:</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lang w:val="uk-UA"/>
        </w:rPr>
        <w:t>1 .Павловский С.А. Т</w:t>
      </w:r>
      <w:r>
        <w:rPr>
          <w:rFonts w:eastAsia="Times New Roman" w:cs="Times New Roman" w:ascii="Times New Roman" w:hAnsi="Times New Roman"/>
          <w:color w:val="000000"/>
          <w:spacing w:val="-4"/>
          <w:sz w:val="24"/>
        </w:rPr>
        <w:t>еория изобразительной формы   - М., 1971</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rPr>
        <w:t xml:space="preserve">2. Иттен И. Искусство формы – М., Издатель Д. Аронов, 2006 </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rPr>
        <w:t>3. Иттен И. Искусство цвета – М., Издатель Д. Аронов, 2007</w:t>
      </w:r>
    </w:p>
    <w:p>
      <w:pPr>
        <w:pStyle w:val="Normal"/>
        <w:spacing w:lineRule="auto" w:line="240" w:before="0" w:after="0"/>
        <w:rPr>
          <w:rFonts w:ascii="Times New Roman" w:hAnsi="Times New Roman" w:eastAsia="Times New Roman" w:cs="Times New Roman"/>
          <w:color w:val="000000"/>
          <w:spacing w:val="-4"/>
          <w:sz w:val="24"/>
          <w:lang w:val="uk-UA"/>
        </w:rPr>
      </w:pPr>
      <w:r>
        <w:rPr>
          <w:rFonts w:eastAsia="Times New Roman" w:cs="Times New Roman" w:ascii="Times New Roman" w:hAnsi="Times New Roman"/>
          <w:color w:val="000000"/>
          <w:spacing w:val="-4"/>
          <w:sz w:val="24"/>
        </w:rPr>
        <w:t xml:space="preserve">4. </w:t>
      </w:r>
      <w:r>
        <w:rPr>
          <w:rFonts w:eastAsia="Times New Roman" w:cs="Times New Roman" w:ascii="Times New Roman" w:hAnsi="Times New Roman"/>
          <w:color w:val="000000"/>
          <w:spacing w:val="-4"/>
          <w:sz w:val="24"/>
          <w:lang w:val="uk-UA"/>
        </w:rPr>
        <w:t>Касіян В.І. Мистецтво графіки – К., 1960</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lang w:val="uk-UA"/>
        </w:rPr>
        <w:t xml:space="preserve">5. Фаворский </w:t>
      </w:r>
      <w:r>
        <w:rPr>
          <w:rFonts w:eastAsia="Times New Roman" w:cs="Times New Roman" w:ascii="Times New Roman" w:hAnsi="Times New Roman"/>
          <w:color w:val="000000"/>
          <w:spacing w:val="-4"/>
          <w:sz w:val="24"/>
        </w:rPr>
        <w:t>В.А. Литературно- теоретическое наследие -  М., 1988</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rPr>
        <w:t>6. Кибрик Е.А.  К вопросу о композиции. О композиции –М., 1059</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rPr>
        <w:t>7. Арнхейм Р. Искусство и визуальное восприятие – М., Прогресс, 1974</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rPr>
      </w:r>
    </w:p>
    <w:p>
      <w:pPr>
        <w:pStyle w:val="Normal"/>
        <w:spacing w:lineRule="auto" w:line="240" w:before="0" w:after="0"/>
        <w:rPr>
          <w:rFonts w:ascii="Times New Roman" w:hAnsi="Times New Roman" w:eastAsia="Times New Roman" w:cs="Times New Roman"/>
          <w:b/>
          <w:b/>
          <w:color w:val="000000"/>
          <w:spacing w:val="-4"/>
          <w:lang w:val="uk-UA"/>
        </w:rPr>
      </w:pPr>
      <w:r>
        <w:rPr>
          <w:rFonts w:eastAsia="Times New Roman" w:cs="Times New Roman" w:ascii="Times New Roman" w:hAnsi="Times New Roman"/>
          <w:b/>
          <w:color w:val="000000"/>
          <w:spacing w:val="-4"/>
        </w:rPr>
        <w:t>Допо</w:t>
      </w:r>
      <w:r>
        <w:rPr>
          <w:rFonts w:eastAsia="Times New Roman" w:cs="Times New Roman" w:ascii="Times New Roman" w:hAnsi="Times New Roman"/>
          <w:b/>
          <w:color w:val="000000"/>
          <w:spacing w:val="-4"/>
          <w:lang w:val="uk-UA"/>
        </w:rPr>
        <w:t>міжна:</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lang w:val="uk-UA"/>
        </w:rPr>
        <w:t>1. Алёхин А.Д. О языке изобразительного искусства – М.</w:t>
      </w:r>
      <w:r>
        <w:rPr>
          <w:rFonts w:eastAsia="Times New Roman" w:cs="Times New Roman" w:ascii="Times New Roman" w:hAnsi="Times New Roman"/>
          <w:color w:val="000000"/>
          <w:spacing w:val="-4"/>
          <w:sz w:val="24"/>
        </w:rPr>
        <w:t>, Знание, 1973</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rPr>
        <w:t>2. Звонцов В.М., Шистко В.И. Офорт. История.  – СПБ, Аврора, 2000</w:t>
      </w:r>
    </w:p>
    <w:p>
      <w:pPr>
        <w:pStyle w:val="Normal"/>
        <w:spacing w:lineRule="auto" w:line="240" w:before="0" w:after="0"/>
        <w:rPr>
          <w:rFonts w:ascii="Times New Roman" w:hAnsi="Times New Roman" w:eastAsia="Times New Roman" w:cs="Times New Roman"/>
          <w:color w:val="000000"/>
          <w:spacing w:val="-4"/>
          <w:sz w:val="24"/>
          <w:lang w:val="uk-UA"/>
        </w:rPr>
      </w:pPr>
      <w:r>
        <w:rPr>
          <w:rFonts w:eastAsia="Times New Roman" w:cs="Times New Roman" w:ascii="Times New Roman" w:hAnsi="Times New Roman"/>
          <w:color w:val="000000"/>
          <w:spacing w:val="-4"/>
          <w:sz w:val="24"/>
        </w:rPr>
        <w:t>3. Богомольный Н.Я., Чебикін А.</w:t>
      </w:r>
      <w:r>
        <w:rPr>
          <w:rFonts w:eastAsia="Times New Roman" w:cs="Times New Roman" w:ascii="Times New Roman" w:hAnsi="Times New Roman"/>
          <w:color w:val="000000"/>
          <w:spacing w:val="-4"/>
          <w:sz w:val="24"/>
          <w:lang w:val="uk-UA"/>
        </w:rPr>
        <w:t>В. Техніка офорта – К., Вища школа, 1978</w:t>
      </w:r>
    </w:p>
    <w:p>
      <w:pPr>
        <w:pStyle w:val="Normal"/>
        <w:spacing w:lineRule="auto" w:line="240" w:before="0" w:after="0"/>
        <w:rPr>
          <w:rFonts w:ascii="Times New Roman" w:hAnsi="Times New Roman" w:eastAsia="Times New Roman" w:cs="Times New Roman"/>
          <w:color w:val="000000"/>
          <w:spacing w:val="-4"/>
          <w:sz w:val="24"/>
          <w:lang w:val="uk-UA"/>
        </w:rPr>
      </w:pPr>
      <w:r>
        <w:rPr>
          <w:rFonts w:eastAsia="Times New Roman" w:cs="Times New Roman" w:ascii="Times New Roman" w:hAnsi="Times New Roman"/>
          <w:color w:val="000000"/>
          <w:spacing w:val="-4"/>
          <w:sz w:val="24"/>
          <w:lang w:val="uk-UA"/>
        </w:rPr>
        <w:t>4. Хрістенко В.Є. Техніки авторського друку. Навчальний посібник.</w:t>
      </w:r>
    </w:p>
    <w:p>
      <w:pPr>
        <w:pStyle w:val="Normal"/>
        <w:spacing w:lineRule="auto" w:line="240" w:before="0" w:after="0"/>
        <w:rPr>
          <w:rFonts w:ascii="Times New Roman" w:hAnsi="Times New Roman" w:eastAsia="Times New Roman" w:cs="Times New Roman"/>
          <w:color w:val="000000"/>
          <w:spacing w:val="-4"/>
          <w:sz w:val="24"/>
          <w:lang w:val="uk-UA"/>
        </w:rPr>
      </w:pPr>
      <w:r>
        <w:rPr>
          <w:rFonts w:eastAsia="Times New Roman" w:cs="Times New Roman" w:ascii="Times New Roman" w:hAnsi="Times New Roman"/>
          <w:color w:val="000000"/>
          <w:spacing w:val="-4"/>
          <w:sz w:val="24"/>
          <w:lang w:val="uk-UA"/>
        </w:rPr>
        <w:t xml:space="preserve">    </w:t>
      </w:r>
      <w:r>
        <w:rPr>
          <w:rFonts w:eastAsia="Times New Roman" w:cs="Times New Roman" w:ascii="Times New Roman" w:hAnsi="Times New Roman"/>
          <w:color w:val="000000"/>
          <w:spacing w:val="-4"/>
          <w:sz w:val="24"/>
          <w:lang w:val="uk-UA"/>
        </w:rPr>
        <w:t>ХДАДМ – Харків, Колорит, 2004</w:t>
      </w:r>
    </w:p>
    <w:p>
      <w:pPr>
        <w:pStyle w:val="Normal"/>
        <w:spacing w:lineRule="auto" w:line="240" w:before="0" w:after="0"/>
        <w:rPr>
          <w:rFonts w:ascii="Times New Roman" w:hAnsi="Times New Roman" w:eastAsia="Times New Roman" w:cs="Times New Roman"/>
          <w:color w:val="000000"/>
          <w:spacing w:val="-4"/>
          <w:sz w:val="24"/>
          <w:lang w:val="uk-UA"/>
        </w:rPr>
      </w:pPr>
      <w:r>
        <w:rPr>
          <w:rFonts w:eastAsia="Times New Roman" w:cs="Times New Roman" w:ascii="Times New Roman" w:hAnsi="Times New Roman"/>
          <w:color w:val="000000"/>
          <w:spacing w:val="-4"/>
          <w:sz w:val="24"/>
          <w:lang w:val="uk-UA"/>
        </w:rPr>
        <w:t>5. Еремин В.А. Работа над естампом в графической мастерской . Метод. рекоменд.,</w:t>
      </w:r>
    </w:p>
    <w:p>
      <w:pPr>
        <w:pStyle w:val="Normal"/>
        <w:spacing w:lineRule="auto" w:line="240" w:before="0" w:after="0"/>
        <w:rPr>
          <w:rFonts w:ascii="Times New Roman" w:hAnsi="Times New Roman" w:eastAsia="Times New Roman" w:cs="Times New Roman"/>
          <w:color w:val="000000"/>
          <w:spacing w:val="-4"/>
          <w:sz w:val="24"/>
          <w:lang w:val="uk-UA"/>
        </w:rPr>
      </w:pPr>
      <w:r>
        <w:rPr>
          <w:rFonts w:eastAsia="Times New Roman" w:cs="Times New Roman" w:ascii="Times New Roman" w:hAnsi="Times New Roman"/>
          <w:color w:val="000000"/>
          <w:spacing w:val="-4"/>
          <w:sz w:val="24"/>
          <w:lang w:val="uk-UA"/>
        </w:rPr>
        <w:t xml:space="preserve">    </w:t>
      </w:r>
      <w:r>
        <w:rPr>
          <w:rFonts w:eastAsia="Times New Roman" w:cs="Times New Roman" w:ascii="Times New Roman" w:hAnsi="Times New Roman"/>
          <w:color w:val="000000"/>
          <w:spacing w:val="-4"/>
          <w:sz w:val="24"/>
          <w:lang w:val="uk-UA"/>
        </w:rPr>
        <w:t>Под ред.. Ю.В. Новоселова – М. Изд. Прометей  МГШ, 1987</w:t>
      </w:r>
    </w:p>
    <w:p>
      <w:pPr>
        <w:pStyle w:val="Normal"/>
        <w:spacing w:lineRule="auto" w:line="240" w:before="0" w:after="0"/>
        <w:rPr>
          <w:rFonts w:ascii="Times New Roman" w:hAnsi="Times New Roman" w:eastAsia="Times New Roman" w:cs="Times New Roman"/>
          <w:color w:val="000000"/>
          <w:spacing w:val="-4"/>
          <w:sz w:val="24"/>
          <w:lang w:val="uk-UA"/>
        </w:rPr>
      </w:pPr>
      <w:r>
        <w:rPr>
          <w:rFonts w:eastAsia="Times New Roman" w:cs="Times New Roman" w:ascii="Times New Roman" w:hAnsi="Times New Roman"/>
          <w:color w:val="000000"/>
          <w:spacing w:val="-4"/>
          <w:sz w:val="24"/>
          <w:lang w:val="uk-UA"/>
        </w:rPr>
        <w:t>6. Зорин Л. Эстамп. Руководство по графическим и печатным техникам – М., Астрель, 2004</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lang w:val="uk-UA"/>
        </w:rPr>
        <w:t xml:space="preserve">  </w:t>
      </w:r>
      <w:r>
        <w:rPr>
          <w:rFonts w:eastAsia="Times New Roman" w:cs="Times New Roman" w:ascii="Times New Roman" w:hAnsi="Times New Roman"/>
          <w:color w:val="000000"/>
          <w:spacing w:val="-4"/>
          <w:sz w:val="24"/>
        </w:rPr>
        <w:t xml:space="preserve"> </w:t>
      </w:r>
    </w:p>
    <w:p>
      <w:pPr>
        <w:pStyle w:val="Normal"/>
        <w:spacing w:lineRule="auto" w:line="240" w:before="0" w:after="0"/>
        <w:rPr>
          <w:rFonts w:ascii="Times New Roman" w:hAnsi="Times New Roman" w:eastAsia="Times New Roman" w:cs="Times New Roman"/>
          <w:color w:val="000000"/>
          <w:spacing w:val="-4"/>
          <w:sz w:val="24"/>
        </w:rPr>
      </w:pPr>
      <w:r>
        <w:rPr>
          <w:rFonts w:eastAsia="Times New Roman" w:cs="Times New Roman" w:ascii="Times New Roman" w:hAnsi="Times New Roman"/>
          <w:color w:val="000000"/>
          <w:spacing w:val="-4"/>
          <w:sz w:val="24"/>
        </w:rPr>
      </w:r>
    </w:p>
    <w:p>
      <w:pPr>
        <w:pStyle w:val="Normal"/>
        <w:spacing w:lineRule="auto" w:line="240" w:before="0" w:after="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CYR">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1ead"/>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character" w:styleId="Style15">
    <w:name w:val="Посещённая гиперссылка"/>
    <w:rPr>
      <w:color w:val="80000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Lucida Sans Unicode"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yperlink" Target="" TargetMode="External"/><Relationship Id="rId5" Type="http://schemas.openxmlformats.org/officeDocument/2006/relationships/hyperlink" Target="https://saiup.org.ua/novyny/akademichna-dobrochesnist-shho-v-uchniv-ta-studentiv-na-dumtsi/"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BE9A9-99C4-4E74-A404-AACE1F55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LibreOffice/5.1.3.2$Windows_x86 LibreOffice_project/644e4637d1d8544fd9f56425bd6cec110e49301b</Application>
  <Pages>8</Pages>
  <Words>2134</Words>
  <Characters>14205</Characters>
  <CharactersWithSpaces>16169</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2020-11-13T18:39:00Z</dcterms:created>
  <dc:creator>ИЛЬДАН</dc:creator>
  <dc:description/>
  <dc:language>ru-RU</dc:language>
  <cp:lastModifiedBy/>
  <dcterms:modified xsi:type="dcterms:W3CDTF">2020-11-23T09:48:19Z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