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163A31" w:rsidRPr="00A26FF7" w:rsidTr="00E8616E">
        <w:tc>
          <w:tcPr>
            <w:tcW w:w="9606" w:type="dxa"/>
            <w:gridSpan w:val="4"/>
          </w:tcPr>
          <w:p w:rsidR="00163A31" w:rsidRPr="00E8616E" w:rsidRDefault="0001588A" w:rsidP="00E8616E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59055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31" w:rsidRPr="00A26FF7" w:rsidTr="00E8616E">
        <w:tc>
          <w:tcPr>
            <w:tcW w:w="9606" w:type="dxa"/>
            <w:gridSpan w:val="4"/>
          </w:tcPr>
          <w:p w:rsidR="00163A31" w:rsidRPr="00E8616E" w:rsidRDefault="00163A31" w:rsidP="00E8616E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163A31" w:rsidRPr="00E8616E" w:rsidRDefault="00D546B0" w:rsidP="00D546B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перший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бакалавр</w:t>
            </w:r>
            <w:r w:rsidR="00163A31" w:rsidRPr="00E8616E">
              <w:rPr>
                <w:sz w:val="22"/>
                <w:szCs w:val="22"/>
                <w:lang w:val="uk-UA"/>
              </w:rPr>
              <w:t>)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163A31" w:rsidRPr="00E8616E" w:rsidRDefault="00D546B0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Вибіркова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D546B0" w:rsidRDefault="00163A31" w:rsidP="00D546B0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</w:t>
            </w:r>
            <w:r w:rsidR="00D546B0">
              <w:rPr>
                <w:sz w:val="22"/>
                <w:szCs w:val="22"/>
                <w:lang w:val="uk-UA"/>
              </w:rPr>
              <w:t>3 Образотворче мистецтво, декоративне мистецтво, реставрація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2795" w:type="dxa"/>
          </w:tcPr>
          <w:p w:rsidR="00163A31" w:rsidRPr="00E8616E" w:rsidRDefault="00D546B0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2795" w:type="dxa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</w:tr>
      <w:tr w:rsidR="00163A31" w:rsidRPr="00FE54B1" w:rsidTr="00E8616E">
        <w:tc>
          <w:tcPr>
            <w:tcW w:w="9606" w:type="dxa"/>
            <w:gridSpan w:val="4"/>
          </w:tcPr>
          <w:p w:rsidR="00163A31" w:rsidRPr="00E8616E" w:rsidRDefault="00B076EF" w:rsidP="00B076E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ІКОНОГРАФІЯ</w:t>
            </w:r>
          </w:p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Семестр </w:t>
            </w:r>
            <w:r w:rsidR="00B076EF">
              <w:rPr>
                <w:sz w:val="22"/>
                <w:szCs w:val="22"/>
                <w:lang w:val="uk-UA"/>
              </w:rPr>
              <w:t>5</w:t>
            </w:r>
            <w:r w:rsidRPr="00E8616E">
              <w:rPr>
                <w:lang w:val="uk-UA"/>
              </w:rPr>
              <w:t xml:space="preserve"> (</w:t>
            </w:r>
            <w:r w:rsidR="00B076EF">
              <w:rPr>
                <w:lang w:val="uk-UA"/>
              </w:rPr>
              <w:t>осінь</w:t>
            </w:r>
            <w:r w:rsidRPr="00E8616E">
              <w:rPr>
                <w:lang w:val="uk-UA"/>
              </w:rPr>
              <w:t xml:space="preserve"> 2020)</w:t>
            </w:r>
          </w:p>
          <w:p w:rsidR="00163A31" w:rsidRPr="005108C0" w:rsidRDefault="005108C0" w:rsidP="005108C0">
            <w:pPr>
              <w:spacing w:after="240"/>
              <w:jc w:val="center"/>
              <w:rPr>
                <w:lang w:val="uk-UA"/>
              </w:rPr>
            </w:pPr>
            <w:r w:rsidRPr="005108C0">
              <w:rPr>
                <w:lang w:val="uk-UA"/>
              </w:rPr>
              <w:t>1</w:t>
            </w:r>
            <w:r w:rsidR="00163A31" w:rsidRPr="005108C0">
              <w:rPr>
                <w:lang w:val="uk-UA"/>
              </w:rPr>
              <w:t xml:space="preserve"> </w:t>
            </w:r>
            <w:r w:rsidRPr="005108C0">
              <w:rPr>
                <w:lang w:val="uk-UA"/>
              </w:rPr>
              <w:t>вересня — 15</w:t>
            </w:r>
            <w:r w:rsidR="00163A31" w:rsidRPr="005108C0">
              <w:rPr>
                <w:lang w:val="uk-UA"/>
              </w:rPr>
              <w:t xml:space="preserve"> </w:t>
            </w:r>
            <w:r w:rsidRPr="005108C0">
              <w:rPr>
                <w:lang w:val="uk-UA"/>
              </w:rPr>
              <w:t>грудня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163A31" w:rsidRPr="00E8616E" w:rsidRDefault="00B076EF" w:rsidP="00635B5B">
            <w:pPr>
              <w:rPr>
                <w:lang w:val="uk-UA"/>
              </w:rPr>
            </w:pPr>
            <w:r>
              <w:rPr>
                <w:lang w:val="uk-UA"/>
              </w:rPr>
              <w:t>Шуліка Вячеслав Вікторович</w:t>
            </w:r>
            <w:r w:rsidR="00163A31" w:rsidRPr="00E8616E">
              <w:rPr>
                <w:lang w:val="uk-UA"/>
              </w:rPr>
              <w:t>, доцент,</w:t>
            </w:r>
            <w:r w:rsidR="00163A31" w:rsidRPr="00FE54B1">
              <w:t xml:space="preserve"> </w:t>
            </w:r>
            <w:r w:rsidR="00163A31" w:rsidRPr="00E8616E">
              <w:rPr>
                <w:lang w:val="en-US"/>
              </w:rPr>
              <w:t>PhD</w:t>
            </w:r>
            <w:r w:rsidR="00163A31" w:rsidRPr="00E8616E">
              <w:rPr>
                <w:lang w:val="uk-UA"/>
              </w:rPr>
              <w:t xml:space="preserve"> (канд. мист-ва)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</w:rPr>
            </w:pPr>
            <w:r w:rsidRPr="00E8616E">
              <w:rPr>
                <w:b/>
                <w:lang w:val="en-US"/>
              </w:rPr>
              <w:t>E</w:t>
            </w:r>
            <w:r w:rsidRPr="00E8616E">
              <w:rPr>
                <w:b/>
              </w:rPr>
              <w:t>-</w:t>
            </w:r>
            <w:r w:rsidRPr="00E8616E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163A31" w:rsidRPr="00B076EF" w:rsidRDefault="00B076EF" w:rsidP="00635B5B">
            <w:pPr>
              <w:rPr>
                <w:lang w:val="en-US"/>
              </w:rPr>
            </w:pPr>
            <w:r>
              <w:rPr>
                <w:rStyle w:val="a7"/>
              </w:rPr>
              <w:t>shulikavv@ukr.net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163A31" w:rsidRPr="00B076EF" w:rsidRDefault="00163A31" w:rsidP="00B076EF">
            <w:pPr>
              <w:rPr>
                <w:lang w:val="en-US"/>
              </w:rPr>
            </w:pPr>
            <w:r w:rsidRPr="00E8616E">
              <w:rPr>
                <w:lang w:val="uk-UA"/>
              </w:rPr>
              <w:t xml:space="preserve"> Середа 13.00–14.30, ауд. </w:t>
            </w:r>
            <w:r w:rsidR="00B076EF">
              <w:t>40</w:t>
            </w:r>
            <w:r w:rsidR="00B076EF">
              <w:rPr>
                <w:lang w:val="en-US"/>
              </w:rPr>
              <w:t>4</w:t>
            </w:r>
            <w:r w:rsidRPr="00E8616E">
              <w:rPr>
                <w:lang w:val="uk-UA"/>
              </w:rPr>
              <w:t xml:space="preserve"> (3 корпус)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163A31" w:rsidRPr="00E8616E" w:rsidRDefault="00163A31" w:rsidP="00635B5B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 </w:t>
            </w:r>
            <w:r w:rsidR="00B076EF" w:rsidRPr="00E8616E">
              <w:rPr>
                <w:lang w:val="uk-UA"/>
              </w:rPr>
              <w:t xml:space="preserve">Середа </w:t>
            </w:r>
            <w:r w:rsidR="00B076EF">
              <w:rPr>
                <w:lang w:val="uk-UA"/>
              </w:rPr>
              <w:t>14.45–15.45</w:t>
            </w:r>
            <w:r w:rsidRPr="00E8616E">
              <w:rPr>
                <w:lang w:val="uk-UA"/>
              </w:rPr>
              <w:t xml:space="preserve"> 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163A31" w:rsidRPr="00E8616E" w:rsidRDefault="00B076EF" w:rsidP="00E8616E">
            <w:pPr>
              <w:tabs>
                <w:tab w:val="right" w:pos="7439"/>
              </w:tabs>
              <w:rPr>
                <w:lang w:val="uk-UA"/>
              </w:rPr>
            </w:pPr>
            <w:r>
              <w:rPr>
                <w:lang w:val="uk-UA"/>
              </w:rPr>
              <w:t>к. 404</w:t>
            </w:r>
            <w:r w:rsidR="00163A31" w:rsidRPr="00E8616E">
              <w:rPr>
                <w:lang w:val="uk-UA"/>
              </w:rPr>
              <w:t>, поверх 4, корпус 3, вул. Мистецтв 11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163A31" w:rsidRPr="00B076EF" w:rsidRDefault="00163A31" w:rsidP="00E8616E">
            <w:pPr>
              <w:tabs>
                <w:tab w:val="right" w:pos="7439"/>
              </w:tabs>
            </w:pPr>
            <w:r w:rsidRPr="00FE54B1">
              <w:t>05</w:t>
            </w:r>
            <w:r w:rsidRPr="00B076EF">
              <w:t>7 706-</w:t>
            </w:r>
            <w:r w:rsidRPr="00E8616E">
              <w:rPr>
                <w:lang w:val="uk-UA"/>
              </w:rPr>
              <w:t>03</w:t>
            </w:r>
            <w:r w:rsidRPr="00B076EF">
              <w:t>-</w:t>
            </w:r>
            <w:r w:rsidRPr="00E8616E">
              <w:rPr>
                <w:lang w:val="uk-UA"/>
              </w:rPr>
              <w:t>50 (кафедра)</w:t>
            </w:r>
            <w:r w:rsidRPr="00B076EF">
              <w:tab/>
            </w:r>
          </w:p>
        </w:tc>
      </w:tr>
    </w:tbl>
    <w:p w:rsidR="00163A31" w:rsidRPr="00FE54B1" w:rsidRDefault="00163A31" w:rsidP="00DE7B0C">
      <w:pPr>
        <w:spacing w:after="120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КОМУНІКАЦІЯ З ВИКЛАДАЧЕМ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FE54B1">
        <w:rPr>
          <w:i/>
          <w:lang w:val="uk-UA"/>
        </w:rPr>
        <w:t>темі</w:t>
      </w:r>
      <w:r w:rsidRPr="00FE54B1">
        <w:rPr>
          <w:lang w:val="uk-UA"/>
        </w:rPr>
        <w:t xml:space="preserve"> листа обов’язково має бути зазначена назва</w:t>
      </w:r>
      <w:r w:rsidR="006F21BA">
        <w:rPr>
          <w:lang w:val="uk-UA"/>
        </w:rPr>
        <w:t xml:space="preserve"> дисципліни (скорочено — Іконограф.</w:t>
      </w:r>
      <w:r w:rsidRPr="00FE54B1">
        <w:rPr>
          <w:lang w:val="uk-UA"/>
        </w:rPr>
        <w:t xml:space="preserve">); 2) в полі тексту листа позначити, хто звертається — анонімні листи розглядатися не будуть; 3) файли підписувати таким чином: </w:t>
      </w:r>
      <w:r w:rsidRPr="00FE54B1">
        <w:rPr>
          <w:i/>
          <w:lang w:val="uk-UA"/>
        </w:rPr>
        <w:t xml:space="preserve">прізвище_ завдання. Розширення: текст — </w:t>
      </w:r>
      <w:r w:rsidRPr="00FE54B1">
        <w:rPr>
          <w:i/>
          <w:lang w:val="en-US"/>
        </w:rPr>
        <w:t>doc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docx</w:t>
      </w:r>
      <w:r w:rsidRPr="00FE54B1">
        <w:rPr>
          <w:i/>
          <w:lang w:val="uk-UA"/>
        </w:rPr>
        <w:t xml:space="preserve">, ілюстрації — </w:t>
      </w:r>
      <w:r w:rsidRPr="00FE54B1">
        <w:rPr>
          <w:i/>
          <w:lang w:val="en-US"/>
        </w:rPr>
        <w:t>jpeg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pdf</w:t>
      </w:r>
      <w:r w:rsidRPr="00FE54B1">
        <w:rPr>
          <w:i/>
          <w:lang w:val="uk-UA"/>
        </w:rPr>
        <w:t xml:space="preserve">. </w:t>
      </w:r>
      <w:r w:rsidRPr="00FE54B1">
        <w:rPr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ПЕРЕДУМОВИ ВИВЧЕННЯ ДИСЦИПЛІНИ 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Дисципліна не має обов’язкових передумов для вивчення. 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НАВЧАЛЬНІ МАТЕРІАЛИ</w:t>
      </w:r>
    </w:p>
    <w:p w:rsidR="00163A31" w:rsidRDefault="00163A31" w:rsidP="00DE7B0C">
      <w:pPr>
        <w:spacing w:line="276" w:lineRule="auto"/>
        <w:rPr>
          <w:i/>
          <w:lang w:val="uk-UA"/>
        </w:rPr>
      </w:pPr>
      <w:r w:rsidRPr="00FE54B1">
        <w:rPr>
          <w:i/>
          <w:lang w:val="uk-UA"/>
        </w:rPr>
        <w:t>Методичні рекомендації</w:t>
      </w:r>
    </w:p>
    <w:p w:rsidR="002109B6" w:rsidRPr="00E87B4E" w:rsidRDefault="002109B6" w:rsidP="00210853">
      <w:pPr>
        <w:pStyle w:val="21"/>
        <w:numPr>
          <w:ilvl w:val="0"/>
          <w:numId w:val="7"/>
        </w:numPr>
        <w:suppressAutoHyphens w:val="0"/>
        <w:spacing w:after="0" w:line="240" w:lineRule="auto"/>
        <w:jc w:val="both"/>
      </w:pPr>
      <w:r w:rsidRPr="00AD6ECE">
        <w:t>Бобров. Ю.Г. Основы  иконографии  древнерусской  живописи. – СПб.: Аксиома, Мифрил,  1995. – С 53-121. – (Малая история культуры).</w:t>
      </w:r>
    </w:p>
    <w:p w:rsidR="002109B6" w:rsidRPr="00E87B4E" w:rsidRDefault="002109B6" w:rsidP="00210853">
      <w:pPr>
        <w:pStyle w:val="21"/>
        <w:numPr>
          <w:ilvl w:val="0"/>
          <w:numId w:val="7"/>
        </w:numPr>
        <w:suppressAutoHyphens w:val="0"/>
        <w:spacing w:after="0" w:line="240" w:lineRule="auto"/>
        <w:jc w:val="both"/>
        <w:rPr>
          <w:sz w:val="28"/>
          <w:szCs w:val="28"/>
        </w:rPr>
      </w:pPr>
      <w:r w:rsidRPr="00E87B4E">
        <w:t>Креховецький, Я. Богослов’я та духовність ікони / Я. Креховецький. – Л.: Свічадо, 2005. – 196 с</w:t>
      </w:r>
      <w:r w:rsidRPr="00E91863">
        <w:rPr>
          <w:sz w:val="28"/>
          <w:szCs w:val="28"/>
        </w:rPr>
        <w:t>.</w:t>
      </w:r>
    </w:p>
    <w:p w:rsidR="002109B6" w:rsidRPr="00E87B4E" w:rsidRDefault="002109B6" w:rsidP="00210853">
      <w:pPr>
        <w:pStyle w:val="21"/>
        <w:numPr>
          <w:ilvl w:val="0"/>
          <w:numId w:val="7"/>
        </w:numPr>
        <w:suppressAutoHyphens w:val="0"/>
        <w:spacing w:after="0" w:line="240" w:lineRule="auto"/>
        <w:jc w:val="both"/>
      </w:pPr>
      <w:r w:rsidRPr="00E87B4E">
        <w:t>Овсійчук В. Крвавич Д. Оповідь про ікону. – Л.: інститут народознавства НАН України, 2000. – 396 с.</w:t>
      </w:r>
    </w:p>
    <w:p w:rsidR="002109B6" w:rsidRDefault="002109B6" w:rsidP="00210853">
      <w:pPr>
        <w:pStyle w:val="af0"/>
        <w:numPr>
          <w:ilvl w:val="0"/>
          <w:numId w:val="7"/>
        </w:numPr>
        <w:ind w:right="-8"/>
        <w:jc w:val="both"/>
        <w:rPr>
          <w:lang w:val="uk-UA"/>
        </w:rPr>
      </w:pPr>
      <w:r>
        <w:rPr>
          <w:lang w:val="uk-UA"/>
        </w:rPr>
        <w:t xml:space="preserve">Шуліка В.В. </w:t>
      </w:r>
      <w:r w:rsidRPr="00E87B4E">
        <w:rPr>
          <w:lang w:val="uk-UA"/>
        </w:rPr>
        <w:t>Методичні рекомендації з теми: «Іконографія Ісуса Христа (Прямі зображення)» для студентів спеціалізації реставрація творів мистецтва при вивченні дисципліни «Іконографія».</w:t>
      </w:r>
      <w:r w:rsidRPr="00E87B4E">
        <w:rPr>
          <w:snapToGrid w:val="0"/>
          <w:color w:val="000000"/>
          <w:lang w:val="uk-UA"/>
        </w:rPr>
        <w:t xml:space="preserve"> – Харків: ХДАДМ, 2010. –</w:t>
      </w:r>
      <w:r w:rsidRPr="00E87B4E">
        <w:rPr>
          <w:color w:val="000000"/>
          <w:lang w:val="uk-UA"/>
        </w:rPr>
        <w:t xml:space="preserve"> 36 с</w:t>
      </w:r>
    </w:p>
    <w:p w:rsidR="002109B6" w:rsidRPr="00E87B4E" w:rsidRDefault="002109B6" w:rsidP="00210853">
      <w:pPr>
        <w:pStyle w:val="af0"/>
        <w:numPr>
          <w:ilvl w:val="0"/>
          <w:numId w:val="7"/>
        </w:numPr>
        <w:ind w:right="-8"/>
        <w:jc w:val="both"/>
        <w:rPr>
          <w:lang w:val="uk-UA"/>
        </w:rPr>
      </w:pPr>
      <w:r>
        <w:rPr>
          <w:lang w:val="uk-UA"/>
        </w:rPr>
        <w:lastRenderedPageBreak/>
        <w:t xml:space="preserve">Шуліка В.В. </w:t>
      </w:r>
      <w:r w:rsidRPr="00E87B4E">
        <w:rPr>
          <w:lang w:val="uk-UA"/>
        </w:rPr>
        <w:t>Методичні рекомендації</w:t>
      </w:r>
      <w:r>
        <w:rPr>
          <w:lang w:val="uk-UA"/>
        </w:rPr>
        <w:t xml:space="preserve"> </w:t>
      </w:r>
      <w:r w:rsidRPr="00E87B4E">
        <w:rPr>
          <w:lang w:val="uk-UA"/>
        </w:rPr>
        <w:t>з теми: «Іконографія Ісуса Христа (Символічні зображення)»</w:t>
      </w:r>
      <w:r>
        <w:rPr>
          <w:lang w:val="uk-UA"/>
        </w:rPr>
        <w:t xml:space="preserve"> </w:t>
      </w:r>
      <w:r w:rsidRPr="00E87B4E">
        <w:rPr>
          <w:lang w:val="uk-UA"/>
        </w:rPr>
        <w:t>для студентів спеціалізації реставрація творів мистецтва</w:t>
      </w:r>
      <w:r>
        <w:rPr>
          <w:lang w:val="uk-UA"/>
        </w:rPr>
        <w:t xml:space="preserve"> </w:t>
      </w:r>
      <w:r w:rsidRPr="00E87B4E">
        <w:rPr>
          <w:lang w:val="uk-UA"/>
        </w:rPr>
        <w:t>при вивченні дисципліни «Іконографія».</w:t>
      </w:r>
      <w:r w:rsidRPr="00E87B4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– </w:t>
      </w:r>
      <w:r w:rsidRPr="00E87B4E">
        <w:rPr>
          <w:color w:val="000000"/>
          <w:lang w:val="uk-UA"/>
        </w:rPr>
        <w:t xml:space="preserve">Харків: ХДАДМ, 2010. </w:t>
      </w:r>
      <w:r>
        <w:rPr>
          <w:color w:val="000000"/>
          <w:lang w:val="uk-UA"/>
        </w:rPr>
        <w:t xml:space="preserve">– </w:t>
      </w:r>
      <w:r w:rsidRPr="00E87B4E">
        <w:rPr>
          <w:color w:val="000000"/>
          <w:lang w:val="uk-UA"/>
        </w:rPr>
        <w:t>21 с.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НЕОБХІДНЕ ОБЛАДНАННЯ</w:t>
      </w:r>
    </w:p>
    <w:p w:rsidR="00163A31" w:rsidRDefault="00163A31" w:rsidP="00713728">
      <w:pPr>
        <w:jc w:val="both"/>
        <w:rPr>
          <w:lang w:val="uk-UA"/>
        </w:rPr>
      </w:pPr>
      <w:r w:rsidRPr="00FE54B1">
        <w:rPr>
          <w:lang w:val="uk-UA"/>
        </w:rPr>
        <w:t>Блокнот для конспекту, ручка. Комп’ютерна техніка (ноутбук, планшет тощо) з можливістю виходу до мережі Інтернет.</w:t>
      </w:r>
      <w:r w:rsidR="00115FE0">
        <w:rPr>
          <w:lang w:val="uk-UA"/>
        </w:rPr>
        <w:t xml:space="preserve"> Проектор.</w:t>
      </w:r>
      <w:r w:rsidRPr="00FE54B1">
        <w:rPr>
          <w:lang w:val="uk-UA"/>
        </w:rPr>
        <w:t xml:space="preserve"> Програми, необхідні для виконання завдань: </w:t>
      </w:r>
      <w:r w:rsidRPr="00FE54B1">
        <w:rPr>
          <w:lang w:val="en-US"/>
        </w:rPr>
        <w:t>Microsoft</w:t>
      </w:r>
      <w:r w:rsidRPr="00FE54B1">
        <w:rPr>
          <w:lang w:val="uk-UA"/>
        </w:rPr>
        <w:t xml:space="preserve"> </w:t>
      </w:r>
      <w:r w:rsidRPr="00FE54B1">
        <w:rPr>
          <w:lang w:val="en-US"/>
        </w:rPr>
        <w:t>Word</w:t>
      </w:r>
      <w:r w:rsidRPr="00FE54B1">
        <w:rPr>
          <w:lang w:val="uk-UA"/>
        </w:rPr>
        <w:t>.</w:t>
      </w:r>
      <w:r>
        <w:rPr>
          <w:lang w:val="uk-UA"/>
        </w:rPr>
        <w:t xml:space="preserve"> </w:t>
      </w:r>
    </w:p>
    <w:p w:rsidR="00115FE0" w:rsidRPr="00FE54B1" w:rsidRDefault="00115FE0" w:rsidP="00713728">
      <w:pPr>
        <w:jc w:val="both"/>
        <w:rPr>
          <w:lang w:val="uk-UA"/>
        </w:rPr>
      </w:pPr>
    </w:p>
    <w:p w:rsidR="00163A31" w:rsidRPr="00115FE0" w:rsidRDefault="00163A31" w:rsidP="00713728">
      <w:pPr>
        <w:spacing w:after="120"/>
        <w:jc w:val="both"/>
        <w:rPr>
          <w:b/>
          <w:lang w:val="uk-UA"/>
        </w:rPr>
      </w:pPr>
      <w:r w:rsidRPr="00115FE0">
        <w:rPr>
          <w:b/>
          <w:lang w:val="uk-UA"/>
        </w:rPr>
        <w:t>МЕТА Й ЗАВДАННЯ КУРСУ</w:t>
      </w:r>
    </w:p>
    <w:p w:rsidR="00115FE0" w:rsidRPr="00115FE0" w:rsidRDefault="00115FE0" w:rsidP="00713728">
      <w:pPr>
        <w:ind w:firstLine="360"/>
        <w:jc w:val="both"/>
        <w:rPr>
          <w:b/>
          <w:lang w:val="uk-UA"/>
        </w:rPr>
      </w:pPr>
      <w:r w:rsidRPr="00115FE0">
        <w:rPr>
          <w:lang w:val="uk-UA"/>
        </w:rPr>
        <w:t xml:space="preserve">Мета даної дисципліни полягає у наданні студентам базових знань щодо іконографії </w:t>
      </w:r>
      <w:r>
        <w:rPr>
          <w:lang w:val="uk-UA"/>
        </w:rPr>
        <w:t>християнського</w:t>
      </w:r>
      <w:r w:rsidRPr="00115FE0">
        <w:rPr>
          <w:lang w:val="uk-UA"/>
        </w:rPr>
        <w:t xml:space="preserve"> мистецтва. Оволодіння знаннями з дисципліни «Іконографія» здійснюється з урахуванням початкового рівня знань студентів і спрямовано на продуктив</w:t>
      </w:r>
      <w:r>
        <w:rPr>
          <w:lang w:val="uk-UA"/>
        </w:rPr>
        <w:t>не засвоєння принципів роботи з</w:t>
      </w:r>
      <w:r w:rsidRPr="00115FE0">
        <w:rPr>
          <w:lang w:val="uk-UA"/>
        </w:rPr>
        <w:t xml:space="preserve"> д</w:t>
      </w:r>
      <w:r>
        <w:rPr>
          <w:lang w:val="uk-UA"/>
        </w:rPr>
        <w:t>ослідження</w:t>
      </w:r>
      <w:r w:rsidRPr="00115FE0">
        <w:rPr>
          <w:lang w:val="uk-UA"/>
        </w:rPr>
        <w:t xml:space="preserve"> творів сакрального мистецтва. </w:t>
      </w:r>
    </w:p>
    <w:p w:rsidR="00163A31" w:rsidRPr="00FE54B1" w:rsidRDefault="00163A31" w:rsidP="00713728">
      <w:pPr>
        <w:ind w:firstLine="360"/>
        <w:jc w:val="both"/>
        <w:rPr>
          <w:lang w:val="uk-UA"/>
        </w:rPr>
      </w:pPr>
      <w:r w:rsidRPr="00FE54B1">
        <w:rPr>
          <w:lang w:val="uk-UA"/>
        </w:rPr>
        <w:t xml:space="preserve">Завдання курсу є навчання </w:t>
      </w:r>
      <w:r w:rsidR="00115FE0">
        <w:rPr>
          <w:lang w:val="uk-UA"/>
        </w:rPr>
        <w:t>студентів</w:t>
      </w:r>
      <w:r w:rsidRPr="00FE54B1">
        <w:rPr>
          <w:lang w:val="uk-UA"/>
        </w:rPr>
        <w:t xml:space="preserve"> теоретичним і практичним навичкам, які необхідні при роботі </w:t>
      </w:r>
      <w:r w:rsidR="00115FE0">
        <w:rPr>
          <w:lang w:val="uk-UA"/>
        </w:rPr>
        <w:t>з пам’ятками християнського мистецтва</w:t>
      </w:r>
      <w:r w:rsidRPr="00FE54B1">
        <w:rPr>
          <w:lang w:val="uk-UA"/>
        </w:rPr>
        <w:t>.</w:t>
      </w:r>
    </w:p>
    <w:p w:rsidR="00115FE0" w:rsidRDefault="00163A31" w:rsidP="00713728">
      <w:pPr>
        <w:ind w:firstLine="360"/>
        <w:jc w:val="both"/>
        <w:rPr>
          <w:lang w:val="uk-UA"/>
        </w:rPr>
      </w:pPr>
      <w:r w:rsidRPr="00FE54B1">
        <w:rPr>
          <w:lang w:val="uk-UA"/>
        </w:rPr>
        <w:t xml:space="preserve">На лекційних заняттях </w:t>
      </w:r>
      <w:r w:rsidR="00115FE0">
        <w:rPr>
          <w:lang w:val="uk-UA"/>
        </w:rPr>
        <w:t xml:space="preserve">студенти </w:t>
      </w:r>
      <w:r w:rsidRPr="00FE54B1">
        <w:rPr>
          <w:lang w:val="uk-UA"/>
        </w:rPr>
        <w:t xml:space="preserve">набувають </w:t>
      </w:r>
      <w:r w:rsidRPr="00FE54B1">
        <w:rPr>
          <w:spacing w:val="-7"/>
          <w:lang w:val="uk-UA"/>
        </w:rPr>
        <w:t xml:space="preserve">здатність володіти знаннями з історії </w:t>
      </w:r>
      <w:r w:rsidR="00115FE0">
        <w:rPr>
          <w:spacing w:val="-7"/>
          <w:lang w:val="uk-UA"/>
        </w:rPr>
        <w:t>християнського</w:t>
      </w:r>
      <w:r w:rsidRPr="00FE54B1">
        <w:rPr>
          <w:spacing w:val="-7"/>
          <w:lang w:val="uk-UA"/>
        </w:rPr>
        <w:t xml:space="preserve"> мистецтва, </w:t>
      </w:r>
      <w:r w:rsidR="00115FE0">
        <w:rPr>
          <w:spacing w:val="-7"/>
          <w:lang w:val="uk-UA"/>
        </w:rPr>
        <w:t>відрізняти іконографічні типи зображень, знати термінологію іконопису, семантику християнського мистецтва, вміти застосовувати набуті знання під час наукової та практичної роботи (реставрація, іконопис то що).</w:t>
      </w:r>
    </w:p>
    <w:p w:rsidR="00115FE0" w:rsidRPr="00FE54B1" w:rsidRDefault="00115FE0" w:rsidP="00585628">
      <w:pPr>
        <w:spacing w:line="360" w:lineRule="auto"/>
        <w:jc w:val="both"/>
        <w:rPr>
          <w:lang w:val="uk-UA"/>
        </w:rPr>
      </w:pPr>
    </w:p>
    <w:p w:rsidR="00115FE0" w:rsidRDefault="00163A31" w:rsidP="00115FE0">
      <w:pPr>
        <w:spacing w:line="276" w:lineRule="auto"/>
        <w:ind w:firstLine="360"/>
        <w:rPr>
          <w:bCs/>
          <w:i/>
          <w:lang w:val="uk-UA"/>
        </w:rPr>
      </w:pPr>
      <w:r w:rsidRPr="00FE54B1">
        <w:rPr>
          <w:bCs/>
          <w:i/>
          <w:lang w:val="uk-UA"/>
        </w:rPr>
        <w:t xml:space="preserve">Дисципліна забезпечує спеціалізовані (фахові) компетентності: </w:t>
      </w:r>
    </w:p>
    <w:p w:rsidR="00115FE0" w:rsidRPr="008A794D" w:rsidRDefault="00163A31" w:rsidP="008A794D">
      <w:pPr>
        <w:pStyle w:val="a4"/>
        <w:numPr>
          <w:ilvl w:val="0"/>
          <w:numId w:val="8"/>
        </w:numPr>
        <w:spacing w:line="276" w:lineRule="auto"/>
        <w:jc w:val="both"/>
        <w:rPr>
          <w:bCs/>
        </w:rPr>
      </w:pPr>
      <w:r w:rsidRPr="008A794D">
        <w:rPr>
          <w:bCs/>
        </w:rPr>
        <w:t xml:space="preserve">здатність </w:t>
      </w:r>
      <w:r w:rsidR="00115FE0" w:rsidRPr="008A794D">
        <w:rPr>
          <w:bCs/>
        </w:rPr>
        <w:t>розуміти базові теоретичні та практичні закономірності створення цілісного продукту предметно-просторового та візуального середовища;</w:t>
      </w:r>
    </w:p>
    <w:p w:rsidR="00115FE0" w:rsidRPr="008A794D" w:rsidRDefault="00115FE0" w:rsidP="008A794D">
      <w:pPr>
        <w:pStyle w:val="a4"/>
        <w:numPr>
          <w:ilvl w:val="0"/>
          <w:numId w:val="8"/>
        </w:numPr>
        <w:spacing w:line="276" w:lineRule="auto"/>
        <w:jc w:val="both"/>
        <w:rPr>
          <w:bCs/>
        </w:rPr>
      </w:pPr>
      <w:r w:rsidRPr="008A794D">
        <w:rPr>
          <w:bCs/>
        </w:rPr>
        <w:t>здатність володіти основними класичними і сучасними категоріями та концепціями мистецтвознавчої науки; здатність інтерпретувати смисли та засоби їх втілення у мистецькому творі;</w:t>
      </w:r>
    </w:p>
    <w:p w:rsidR="00115FE0" w:rsidRPr="008A794D" w:rsidRDefault="00115FE0" w:rsidP="008A794D">
      <w:pPr>
        <w:pStyle w:val="a4"/>
        <w:numPr>
          <w:ilvl w:val="0"/>
          <w:numId w:val="8"/>
        </w:numPr>
        <w:spacing w:line="276" w:lineRule="auto"/>
        <w:jc w:val="both"/>
        <w:rPr>
          <w:bCs/>
        </w:rPr>
      </w:pPr>
      <w:r w:rsidRPr="008A794D">
        <w:rPr>
          <w:bCs/>
        </w:rPr>
        <w:t>здатність  використовувати  професійні  знання  у практичній та мистецтвознавчій діяльності;</w:t>
      </w:r>
    </w:p>
    <w:p w:rsidR="00163A31" w:rsidRPr="008A794D" w:rsidRDefault="00115FE0" w:rsidP="008A794D">
      <w:pPr>
        <w:pStyle w:val="a4"/>
        <w:numPr>
          <w:ilvl w:val="0"/>
          <w:numId w:val="8"/>
        </w:numPr>
        <w:spacing w:line="276" w:lineRule="auto"/>
        <w:jc w:val="both"/>
        <w:rPr>
          <w:bCs/>
        </w:rPr>
      </w:pPr>
      <w:r w:rsidRPr="008A794D">
        <w:rPr>
          <w:bCs/>
        </w:rPr>
        <w:t>здатність  проводити  сучасне  мистецтвознавче дослідження  з  використанням  інформаційно-комунікаційних технологій.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ОПИС ДИСЦИПЛІНИ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>Основна спрямованість дисципліни визначається професійним сприйняттям особливостей реставраційної та експертної практики.</w:t>
      </w:r>
    </w:p>
    <w:p w:rsidR="00163A31" w:rsidRPr="00FE54B1" w:rsidRDefault="00163A31" w:rsidP="00585628">
      <w:pPr>
        <w:spacing w:after="120"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Дисципліна вивчається протягом </w:t>
      </w:r>
      <w:r w:rsidR="00FA590A">
        <w:rPr>
          <w:lang w:val="uk-UA"/>
        </w:rPr>
        <w:t>одного семестру 3-го курсу (3</w:t>
      </w:r>
      <w:r w:rsidRPr="00FE54B1">
        <w:rPr>
          <w:lang w:val="uk-UA"/>
        </w:rPr>
        <w:t xml:space="preserve"> кредитів ECTS, </w:t>
      </w:r>
      <w:r w:rsidR="00FA590A">
        <w:rPr>
          <w:lang w:val="uk-UA"/>
        </w:rPr>
        <w:t>90</w:t>
      </w:r>
      <w:r w:rsidRPr="00FE54B1">
        <w:rPr>
          <w:lang w:val="uk-UA"/>
        </w:rPr>
        <w:t xml:space="preserve"> на</w:t>
      </w:r>
      <w:r w:rsidR="00FA590A">
        <w:rPr>
          <w:lang w:val="uk-UA"/>
        </w:rPr>
        <w:t>вчальних години, в тому числі 30</w:t>
      </w:r>
      <w:r w:rsidRPr="00FE54B1">
        <w:rPr>
          <w:lang w:val="uk-UA"/>
        </w:rPr>
        <w:t xml:space="preserve"> годин — аудиторні лекційні заняття та </w:t>
      </w:r>
      <w:r w:rsidR="00FA590A">
        <w:rPr>
          <w:lang w:val="uk-UA"/>
        </w:rPr>
        <w:t>60</w:t>
      </w:r>
      <w:r w:rsidRPr="00FE54B1">
        <w:rPr>
          <w:lang w:val="uk-UA"/>
        </w:rPr>
        <w:t> години — самостійні</w:t>
      </w:r>
      <w:r w:rsidR="00FA590A">
        <w:rPr>
          <w:lang w:val="uk-UA"/>
        </w:rPr>
        <w:t>). Всього курс має 2 модулі та 8</w:t>
      </w:r>
      <w:r w:rsidRPr="00FE54B1">
        <w:rPr>
          <w:lang w:val="uk-UA"/>
        </w:rPr>
        <w:t xml:space="preserve"> тем.</w:t>
      </w:r>
    </w:p>
    <w:p w:rsidR="00FA590A" w:rsidRPr="00FA590A" w:rsidRDefault="00FA590A" w:rsidP="00713728">
      <w:pPr>
        <w:ind w:left="360"/>
        <w:jc w:val="both"/>
        <w:rPr>
          <w:lang w:val="uk-UA"/>
        </w:rPr>
      </w:pPr>
      <w:r w:rsidRPr="00FA590A">
        <w:rPr>
          <w:b/>
          <w:lang w:val="uk-UA"/>
        </w:rPr>
        <w:t xml:space="preserve">1 МОДУЛЬ містить 5 тем: </w:t>
      </w:r>
      <w:r w:rsidRPr="00FA590A">
        <w:rPr>
          <w:lang w:val="uk-UA"/>
        </w:rPr>
        <w:t>1</w:t>
      </w:r>
      <w:r w:rsidRPr="00FA590A">
        <w:rPr>
          <w:b/>
          <w:lang w:val="uk-UA"/>
        </w:rPr>
        <w:t>.</w:t>
      </w:r>
      <w:r w:rsidRPr="00FA590A">
        <w:rPr>
          <w:lang w:val="uk-UA"/>
        </w:rPr>
        <w:t xml:space="preserve">Церковне та світське мистецтво. 2. Образ у </w:t>
      </w:r>
      <w:r>
        <w:rPr>
          <w:lang w:val="uk-UA"/>
        </w:rPr>
        <w:t>християнському</w:t>
      </w:r>
      <w:r w:rsidRPr="00FA590A">
        <w:rPr>
          <w:lang w:val="uk-UA"/>
        </w:rPr>
        <w:t xml:space="preserve"> мистецтві, принципи іконного зображення. 3. Мистецтво перших християн. Ставрографія. 4. Іконографія Пресвятої Трійці. 5. Іконографія Ісуса Христа.</w:t>
      </w:r>
    </w:p>
    <w:p w:rsidR="00FA590A" w:rsidRPr="00FA590A" w:rsidRDefault="00FA590A" w:rsidP="00713728">
      <w:pPr>
        <w:pStyle w:val="ac"/>
        <w:ind w:left="360"/>
        <w:jc w:val="both"/>
        <w:rPr>
          <w:lang w:val="uk-UA"/>
        </w:rPr>
      </w:pPr>
      <w:r w:rsidRPr="00FA590A">
        <w:rPr>
          <w:b/>
          <w:lang w:val="uk-UA"/>
        </w:rPr>
        <w:t>2 МОДУЛЬ містить 3 теми:</w:t>
      </w:r>
      <w:r w:rsidRPr="00FA590A">
        <w:rPr>
          <w:lang w:val="uk-UA"/>
        </w:rPr>
        <w:t>.1. Іконографія Ісуса Христа.2. Іконографія Богоматері. 3. Іконостас.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713728" w:rsidRDefault="00713728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ФОРМАТ ДИСЦИПЛІНИ</w:t>
      </w:r>
    </w:p>
    <w:p w:rsidR="00163A31" w:rsidRPr="00FE54B1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  <w:r w:rsidRPr="00FE54B1">
        <w:rPr>
          <w:sz w:val="24"/>
          <w:szCs w:val="24"/>
          <w:lang w:val="uk-UA"/>
        </w:rPr>
        <w:lastRenderedPageBreak/>
        <w:t xml:space="preserve">Теми розкриваються шляхом лекційних та практичних занять. Самостійна робота </w:t>
      </w:r>
      <w:r w:rsidR="00662032">
        <w:rPr>
          <w:sz w:val="24"/>
          <w:szCs w:val="24"/>
          <w:lang w:val="uk-UA"/>
        </w:rPr>
        <w:t>спрямована на</w:t>
      </w:r>
      <w:r w:rsidRPr="00FE54B1">
        <w:rPr>
          <w:sz w:val="24"/>
          <w:szCs w:val="24"/>
          <w:lang w:val="uk-UA"/>
        </w:rPr>
        <w:t xml:space="preserve"> закріплення лекційних тем. Зміст самостійної роботи складає пошук додаткової інформації та її аналіз, підготовка усних доповідей за лекційними темами дисципліни в контексті власного науково</w:t>
      </w:r>
      <w:r w:rsidR="00662032">
        <w:rPr>
          <w:sz w:val="24"/>
          <w:szCs w:val="24"/>
          <w:lang w:val="uk-UA"/>
        </w:rPr>
        <w:t>го дослідження</w:t>
      </w:r>
      <w:r w:rsidRPr="00FE54B1">
        <w:rPr>
          <w:sz w:val="24"/>
          <w:szCs w:val="24"/>
          <w:lang w:val="uk-UA"/>
        </w:rPr>
        <w:t>. Додаткових завдань для самостійної роботи не передбачено.</w:t>
      </w:r>
    </w:p>
    <w:p w:rsidR="00163A31" w:rsidRPr="00FE54B1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</w:p>
    <w:p w:rsidR="00163A31" w:rsidRPr="00FE54B1" w:rsidRDefault="00163A31" w:rsidP="00585628">
      <w:pPr>
        <w:spacing w:after="120" w:line="276" w:lineRule="auto"/>
        <w:jc w:val="both"/>
        <w:rPr>
          <w:b/>
          <w:lang w:val="uk-UA"/>
        </w:rPr>
      </w:pPr>
      <w:r w:rsidRPr="00FE54B1">
        <w:rPr>
          <w:b/>
          <w:lang w:val="uk-UA"/>
        </w:rPr>
        <w:t>ФОРМАТ СЕМЕСТРОВОГО КОНТРОЛЮ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Формою контролю є заліки. Для отримання заліку достатньо пройти рубіжні етапи контролю у формі поточних перевірок процесу самостійної роботи. Для тих </w:t>
      </w:r>
      <w:r w:rsidR="002109B6">
        <w:rPr>
          <w:lang w:val="uk-UA"/>
        </w:rPr>
        <w:t>студентів</w:t>
      </w:r>
      <w:r w:rsidRPr="00FE54B1">
        <w:rPr>
          <w:lang w:val="uk-UA"/>
        </w:rPr>
        <w:t>, які бажають покращити результат, передбачені письмові контрольні питання за темами дисципліни (10 балів).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163A31" w:rsidRPr="00FE54B1" w:rsidTr="00E8616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163A31" w:rsidRPr="00FE54B1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  <w:r w:rsidRPr="00E8616E">
              <w:rPr>
                <w:lang w:val="en-US"/>
              </w:rPr>
              <w:t>35</w:t>
            </w:r>
            <w:r w:rsidRPr="00E8616E">
              <w:rPr>
                <w:lang w:val="uk-UA"/>
              </w:rPr>
              <w:t>–</w:t>
            </w:r>
            <w:r w:rsidRPr="00E8616E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en-US"/>
              </w:rPr>
            </w:pPr>
            <w:r w:rsidRPr="00E8616E">
              <w:rPr>
                <w:lang w:val="en-US"/>
              </w:rPr>
              <w:t>FX</w:t>
            </w:r>
          </w:p>
        </w:tc>
      </w:tr>
      <w:tr w:rsidR="00163A31" w:rsidRPr="00FE54B1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  <w:r w:rsidRPr="00E8616E">
              <w:rPr>
                <w:lang w:val="uk-UA"/>
              </w:rPr>
              <w:t>0–</w:t>
            </w:r>
            <w:r w:rsidRPr="00E8616E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F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</w:tr>
    </w:tbl>
    <w:p w:rsidR="00163A31" w:rsidRPr="00FE54B1" w:rsidRDefault="00163A31" w:rsidP="00DE7B0C">
      <w:pPr>
        <w:spacing w:after="120"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ПРАВИЛА ВИКЛАДАЧА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Під час занять необхідно вимкнути звук мобільних телефонів як </w:t>
      </w:r>
      <w:r w:rsidR="004C5F50">
        <w:rPr>
          <w:lang w:val="uk-UA"/>
        </w:rPr>
        <w:t>студентам</w:t>
      </w:r>
      <w:r w:rsidRPr="00FE54B1">
        <w:rPr>
          <w:lang w:val="uk-UA"/>
        </w:rPr>
        <w:t xml:space="preserve">, так і викладачу. За необхідності аспірант має спитати дозволу вийти з аудиторії (окрім заліку). 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>Вітається власна думка з теми заняття, аргументоване відстоювання позиції.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У разі відрядження, хвороби тощо викладач має перенести заняття на вільний день за попередньою узгодженістю </w:t>
      </w:r>
      <w:r w:rsidR="004C5F50">
        <w:rPr>
          <w:lang w:val="uk-UA"/>
        </w:rPr>
        <w:t>із студентами</w:t>
      </w:r>
      <w:r w:rsidRPr="00FE54B1">
        <w:rPr>
          <w:lang w:val="uk-UA"/>
        </w:rPr>
        <w:t>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ПОЛІТИКА ВІДВІДУВАНОСТІ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Пропускати заняття без поважних причин недопустимо (причини пропуску мають бути підтверджені). Запізнення на заняття не вітаються. Якщо </w:t>
      </w:r>
      <w:r w:rsidR="004C5F50">
        <w:rPr>
          <w:lang w:val="uk-UA"/>
        </w:rPr>
        <w:t>студент</w:t>
      </w:r>
      <w:r w:rsidRPr="00FE54B1">
        <w:rPr>
          <w:lang w:val="uk-UA"/>
        </w:rPr>
        <w:t xml:space="preserve"> пропустив певну тему, він повинен самостійно відпрацювати її та на наступному занятті відповісти на ключові питання. 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АКАДЕМІЧНА ДОБРОЧЕСНІСТЬ</w:t>
      </w:r>
    </w:p>
    <w:p w:rsidR="00163A31" w:rsidRDefault="00D92FA4" w:rsidP="00585628">
      <w:pPr>
        <w:spacing w:line="276" w:lineRule="auto"/>
        <w:jc w:val="both"/>
        <w:rPr>
          <w:lang w:val="uk-UA"/>
        </w:rPr>
      </w:pPr>
      <w:r>
        <w:rPr>
          <w:lang w:val="uk-UA"/>
        </w:rPr>
        <w:t>Студенти</w:t>
      </w:r>
      <w:r w:rsidR="00163A31" w:rsidRPr="00FE54B1">
        <w:rPr>
          <w:lang w:val="uk-UA"/>
        </w:rPr>
        <w:t xml:space="preserve"> зобов’язані дотримуватися правил академічної доброчесності (у своїх доп</w:t>
      </w:r>
      <w:r>
        <w:rPr>
          <w:lang w:val="uk-UA"/>
        </w:rPr>
        <w:t xml:space="preserve">овідях, статтях, при складанні заліку </w:t>
      </w:r>
      <w:r w:rsidR="00163A31" w:rsidRPr="00FE54B1">
        <w:rPr>
          <w:lang w:val="uk-UA"/>
        </w:rPr>
        <w:t xml:space="preserve">тощо). Жодні форми порушення академічної доброчесності не толеруються. Якщо під час рубіжного контролю помічено списування, </w:t>
      </w:r>
      <w:r>
        <w:rPr>
          <w:lang w:val="uk-UA"/>
        </w:rPr>
        <w:t>студен</w:t>
      </w:r>
      <w:r w:rsidR="00163A31" w:rsidRPr="00FE54B1">
        <w:rPr>
          <w:lang w:val="uk-UA"/>
        </w:rPr>
        <w:t>т втрачає право отримати бали за тему</w:t>
      </w:r>
      <w:r w:rsidR="00163A31">
        <w:rPr>
          <w:lang w:val="uk-UA"/>
        </w:rPr>
        <w:t>, або надається інший перелік додаткових питань</w:t>
      </w:r>
      <w:bookmarkStart w:id="0" w:name="_GoBack"/>
      <w:bookmarkEnd w:id="0"/>
      <w:r w:rsidR="00163A31" w:rsidRPr="00FE54B1">
        <w:rPr>
          <w:lang w:val="uk-UA"/>
        </w:rPr>
        <w:t xml:space="preserve">. Якщо це відбулось в процесі заліку — </w:t>
      </w:r>
      <w:r>
        <w:rPr>
          <w:lang w:val="uk-UA"/>
        </w:rPr>
        <w:t>студент</w:t>
      </w:r>
      <w:r w:rsidR="00163A31" w:rsidRPr="00FE54B1">
        <w:rPr>
          <w:lang w:val="uk-UA"/>
        </w:rPr>
        <w:t xml:space="preserve"> отримує тільки ті бали, що були зараховані за попередні етапи контролю. </w:t>
      </w:r>
    </w:p>
    <w:p w:rsidR="00713728" w:rsidRDefault="00713728" w:rsidP="00585628">
      <w:pPr>
        <w:spacing w:line="276" w:lineRule="auto"/>
        <w:jc w:val="both"/>
        <w:rPr>
          <w:b/>
          <w:lang w:val="uk-UA"/>
        </w:rPr>
      </w:pP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b/>
          <w:lang w:val="uk-UA"/>
        </w:rPr>
        <w:t>Корисні посилання</w:t>
      </w:r>
      <w:r w:rsidRPr="00FE54B1">
        <w:rPr>
          <w:lang w:val="uk-UA"/>
        </w:rPr>
        <w:t xml:space="preserve">: </w:t>
      </w:r>
      <w:hyperlink r:id="rId8" w:history="1">
        <w:r w:rsidRPr="00FE54B1">
          <w:rPr>
            <w:rStyle w:val="a7"/>
            <w:color w:val="auto"/>
            <w:lang w:val="uk-UA"/>
          </w:rPr>
          <w:t>https://законодавство.com/zakon-ukrajiny/stattya-akademichna-dobrochesnist-325783.html</w:t>
        </w:r>
      </w:hyperlink>
      <w:r w:rsidRPr="00FE54B1">
        <w:rPr>
          <w:lang w:val="uk-UA"/>
        </w:rPr>
        <w:t xml:space="preserve"> </w:t>
      </w:r>
    </w:p>
    <w:p w:rsidR="00163A31" w:rsidRPr="00FE54B1" w:rsidRDefault="00766EE4" w:rsidP="00DE7B0C">
      <w:pPr>
        <w:spacing w:line="276" w:lineRule="auto"/>
        <w:rPr>
          <w:lang w:val="uk-UA"/>
        </w:rPr>
      </w:pPr>
      <w:hyperlink r:id="rId9" w:history="1">
        <w:r w:rsidR="00163A31" w:rsidRPr="00FE54B1">
          <w:rPr>
            <w:rStyle w:val="a7"/>
            <w:color w:val="auto"/>
            <w:lang w:val="uk-UA"/>
          </w:rPr>
          <w:t>https://saiup.org.ua/novyny/akademichna-dobrochesnist-shho-v-uchniv-ta-studentiv-na-dumtsi/</w:t>
        </w:r>
      </w:hyperlink>
      <w:r w:rsidR="00163A31" w:rsidRPr="00FE54B1">
        <w:rPr>
          <w:lang w:val="uk-UA"/>
        </w:rPr>
        <w:t xml:space="preserve"> 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РОЗКЛАД КУРСУ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464"/>
        <w:gridCol w:w="752"/>
        <w:gridCol w:w="2738"/>
        <w:gridCol w:w="1417"/>
      </w:tblGrid>
      <w:tr w:rsidR="00163A31" w:rsidRPr="00FE54B1" w:rsidTr="00E8616E">
        <w:tc>
          <w:tcPr>
            <w:tcW w:w="817" w:type="dxa"/>
            <w:shd w:val="clear" w:color="auto" w:fill="E2EFD9"/>
            <w:vAlign w:val="center"/>
          </w:tcPr>
          <w:p w:rsidR="00163A31" w:rsidRPr="00E8616E" w:rsidRDefault="00163A31" w:rsidP="00597801">
            <w:pPr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464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738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D92FA4" w:rsidP="00524DF0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2.0</w:t>
            </w:r>
            <w:r w:rsidR="00EB5DDF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92FA4" w:rsidP="006C279E">
            <w:pPr>
              <w:pStyle w:val="af0"/>
              <w:rPr>
                <w:b/>
              </w:rPr>
            </w:pPr>
            <w:r w:rsidRPr="00871544">
              <w:t>Церковне та світське мистецтво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AF3298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9.09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92FA4" w:rsidP="006C279E">
            <w:pPr>
              <w:pStyle w:val="af0"/>
              <w:rPr>
                <w:b/>
              </w:rPr>
            </w:pPr>
            <w:r w:rsidRPr="00871544">
              <w:t>Образ у православному мистецтві, принципи іконного зображення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AF3298" w:rsidP="00524DF0">
            <w:pPr>
              <w:rPr>
                <w:lang w:val="uk-UA"/>
              </w:rPr>
            </w:pPr>
            <w:r>
              <w:rPr>
                <w:lang w:val="uk-UA"/>
              </w:rPr>
              <w:t>16.09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92FA4" w:rsidP="006C279E">
            <w:pPr>
              <w:pStyle w:val="ac"/>
              <w:rPr>
                <w:lang w:val="uk-UA"/>
              </w:rPr>
            </w:pPr>
            <w:r w:rsidRPr="00871544">
              <w:rPr>
                <w:lang w:val="uk-UA"/>
              </w:rPr>
              <w:t>Мистецтво перших християн. Ставрографія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92FA4" w:rsidP="00D92FA4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AF3298" w:rsidP="00524DF0">
            <w:pPr>
              <w:rPr>
                <w:lang w:val="uk-UA"/>
              </w:rPr>
            </w:pPr>
            <w:r>
              <w:rPr>
                <w:lang w:val="uk-UA"/>
              </w:rPr>
              <w:t>23.09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92FA4" w:rsidP="006C279E">
            <w:pPr>
              <w:pStyle w:val="ac"/>
              <w:rPr>
                <w:lang w:val="uk-UA"/>
              </w:rPr>
            </w:pPr>
            <w:r w:rsidRPr="00871544">
              <w:rPr>
                <w:lang w:val="uk-UA"/>
              </w:rPr>
              <w:t>Іконографія Пресвятої Трійці.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E8616E">
        <w:tc>
          <w:tcPr>
            <w:tcW w:w="817" w:type="dxa"/>
          </w:tcPr>
          <w:p w:rsidR="00D92FA4" w:rsidRPr="00E8616E" w:rsidRDefault="00AF3298" w:rsidP="00524DF0">
            <w:pPr>
              <w:rPr>
                <w:lang w:val="uk-UA"/>
              </w:rPr>
            </w:pPr>
            <w:r>
              <w:rPr>
                <w:lang w:val="uk-UA"/>
              </w:rPr>
              <w:t>30.09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92FA4" w:rsidP="006C279E">
            <w:pPr>
              <w:pStyle w:val="ac"/>
              <w:rPr>
                <w:lang w:val="uk-UA"/>
              </w:rPr>
            </w:pPr>
            <w:r w:rsidRPr="00871544">
              <w:rPr>
                <w:lang w:val="uk-UA"/>
              </w:rPr>
              <w:t>Іконографія Ісуса Христа.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92FA4" w:rsidP="00FE54B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541"/>
        </w:trPr>
        <w:tc>
          <w:tcPr>
            <w:tcW w:w="817" w:type="dxa"/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7.10</w:t>
            </w:r>
          </w:p>
        </w:tc>
        <w:tc>
          <w:tcPr>
            <w:tcW w:w="567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D92FA4" w:rsidRPr="00871544" w:rsidRDefault="00D92FA4" w:rsidP="00D92FA4">
            <w:pPr>
              <w:pStyle w:val="ac"/>
              <w:rPr>
                <w:lang w:val="uk-UA"/>
              </w:rPr>
            </w:pPr>
            <w:r w:rsidRPr="00871544">
              <w:rPr>
                <w:sz w:val="22"/>
                <w:szCs w:val="22"/>
                <w:lang w:val="uk-UA"/>
              </w:rPr>
              <w:t>Оглавні та оплічні зображення Христ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52" w:type="dxa"/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D92FA4" w:rsidRPr="00E8616E" w:rsidRDefault="00D92FA4" w:rsidP="00FE54B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D92FA4" w:rsidRPr="00E8616E" w:rsidRDefault="00D92FA4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92FA4" w:rsidRPr="00FE54B1" w:rsidTr="00D92FA4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6C279E">
            <w:pPr>
              <w:rPr>
                <w:lang w:val="uk-UA"/>
              </w:rPr>
            </w:pPr>
            <w:r w:rsidRPr="00871544">
              <w:rPr>
                <w:sz w:val="22"/>
                <w:szCs w:val="22"/>
                <w:lang w:val="uk-UA"/>
              </w:rPr>
              <w:t>Поясні зображення Христа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871544" w:rsidRDefault="00D92FA4" w:rsidP="006C279E">
            <w:pPr>
              <w:pStyle w:val="ac"/>
              <w:rPr>
                <w:lang w:val="uk-UA"/>
              </w:rPr>
            </w:pPr>
            <w:r w:rsidRPr="00871544">
              <w:rPr>
                <w:sz w:val="22"/>
                <w:szCs w:val="22"/>
                <w:lang w:val="uk-UA"/>
              </w:rPr>
              <w:t>Зображення Христа на повний зріст, тронні зображення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871544" w:rsidRDefault="00D92FA4" w:rsidP="006C279E">
            <w:r w:rsidRPr="00871544">
              <w:rPr>
                <w:sz w:val="22"/>
                <w:szCs w:val="22"/>
              </w:rPr>
              <w:t>Символічні зображення Христа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Тести, або усне опитування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4.11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871544" w:rsidRDefault="00D92FA4" w:rsidP="006C279E">
            <w:pPr>
              <w:pStyle w:val="ac"/>
              <w:jc w:val="both"/>
              <w:rPr>
                <w:lang w:val="uk-UA"/>
              </w:rPr>
            </w:pPr>
            <w:r w:rsidRPr="00871544">
              <w:rPr>
                <w:lang w:val="uk-UA"/>
              </w:rPr>
              <w:t>Іконографія Богоматері.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D92FA4" w:rsidTr="00D92FA4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871544" w:rsidRDefault="00D92FA4" w:rsidP="006C279E">
            <w:pPr>
              <w:pStyle w:val="ac"/>
              <w:jc w:val="both"/>
              <w:rPr>
                <w:bCs/>
                <w:lang w:val="uk-UA"/>
              </w:rPr>
            </w:pPr>
            <w:r w:rsidRPr="00871544">
              <w:rPr>
                <w:bCs/>
                <w:sz w:val="22"/>
                <w:szCs w:val="22"/>
                <w:lang w:val="uk-UA"/>
              </w:rPr>
              <w:t xml:space="preserve">Іконографічний тип Одігітрія, Одігітрія-Перівлепта, Дексіакратусса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92FA4" w:rsidRPr="00871544" w:rsidRDefault="00D92FA4" w:rsidP="006C279E">
            <w:r w:rsidRPr="00871544">
              <w:rPr>
                <w:bCs/>
                <w:sz w:val="22"/>
                <w:szCs w:val="22"/>
              </w:rPr>
              <w:t>Іконографічний тип Єлеуса, Галактотрафусса, Взиграння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92FA4" w:rsidRPr="00871544" w:rsidRDefault="00D92FA4" w:rsidP="006C279E">
            <w:r w:rsidRPr="00871544">
              <w:rPr>
                <w:bCs/>
                <w:sz w:val="22"/>
                <w:szCs w:val="22"/>
              </w:rPr>
              <w:t>Іконографічний тип Параклесіс, Оранта, Панахранта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Письмове контрольне завдання – аналіз іконографії твору іконопису, над яким працює студент на заняттях з реставрації творів мистецтва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2.12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92FA4" w:rsidRPr="00871544" w:rsidRDefault="00D92FA4" w:rsidP="006C279E">
            <w:r w:rsidRPr="00871544">
              <w:rPr>
                <w:sz w:val="22"/>
                <w:szCs w:val="22"/>
              </w:rPr>
              <w:t>Іконостас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  <w:tr w:rsidR="00D92FA4" w:rsidRPr="00FE54B1" w:rsidTr="00D92FA4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D92FA4" w:rsidRPr="00E8616E" w:rsidRDefault="00AF3298" w:rsidP="00597801">
            <w:pPr>
              <w:rPr>
                <w:lang w:val="uk-UA"/>
              </w:rPr>
            </w:pPr>
            <w:r>
              <w:rPr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2FA4" w:rsidRPr="00E8616E" w:rsidRDefault="00EB5DDF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92FA4" w:rsidRPr="00871544" w:rsidRDefault="00D92FA4" w:rsidP="006C279E">
            <w:r w:rsidRPr="00871544">
              <w:rPr>
                <w:sz w:val="22"/>
                <w:szCs w:val="22"/>
              </w:rPr>
              <w:t>Іконографічні програми іконостасів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92FA4" w:rsidRPr="00E8616E" w:rsidRDefault="00D92FA4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2FA4" w:rsidRPr="00E8616E" w:rsidRDefault="00D92FA4" w:rsidP="00597801">
            <w:pPr>
              <w:rPr>
                <w:lang w:val="uk-UA"/>
              </w:rPr>
            </w:pPr>
          </w:p>
        </w:tc>
      </w:tr>
    </w:tbl>
    <w:p w:rsidR="00163A31" w:rsidRPr="00FE54B1" w:rsidRDefault="00163A31" w:rsidP="00DE7B0C">
      <w:pPr>
        <w:spacing w:after="120" w:line="276" w:lineRule="auto"/>
        <w:rPr>
          <w:lang w:val="uk-UA"/>
        </w:rPr>
      </w:pPr>
    </w:p>
    <w:p w:rsidR="00713728" w:rsidRDefault="00713728" w:rsidP="00DE7B0C">
      <w:pPr>
        <w:spacing w:after="120"/>
        <w:rPr>
          <w:b/>
          <w:lang w:val="uk-UA"/>
        </w:rPr>
      </w:pPr>
    </w:p>
    <w:p w:rsidR="00163A31" w:rsidRPr="00FE54B1" w:rsidRDefault="00163A31" w:rsidP="00DE7B0C">
      <w:pPr>
        <w:spacing w:after="120"/>
        <w:rPr>
          <w:b/>
          <w:lang w:val="uk-UA"/>
        </w:rPr>
      </w:pPr>
      <w:r w:rsidRPr="00FE54B1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163A31" w:rsidRPr="00FE54B1" w:rsidTr="00E8616E">
        <w:tc>
          <w:tcPr>
            <w:tcW w:w="1155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lastRenderedPageBreak/>
              <w:t>Тема</w:t>
            </w:r>
          </w:p>
        </w:tc>
        <w:tc>
          <w:tcPr>
            <w:tcW w:w="2355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F25FEA">
        <w:trPr>
          <w:trHeight w:val="150"/>
        </w:trPr>
        <w:tc>
          <w:tcPr>
            <w:tcW w:w="1155" w:type="dxa"/>
            <w:tcBorders>
              <w:bottom w:val="single" w:sz="4" w:space="0" w:color="auto"/>
            </w:tcBorders>
          </w:tcPr>
          <w:p w:rsidR="00163A31" w:rsidRPr="00E8616E" w:rsidRDefault="00163A31" w:rsidP="00E8616E">
            <w:pPr>
              <w:pStyle w:val="a8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222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210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154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E8616E">
        <w:trPr>
          <w:trHeight w:val="210"/>
        </w:trPr>
        <w:tc>
          <w:tcPr>
            <w:tcW w:w="1155" w:type="dxa"/>
            <w:tcBorders>
              <w:bottom w:val="doub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F25FEA" w:rsidRPr="00E8616E" w:rsidRDefault="00F25FEA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  <w:tcBorders>
              <w:top w:val="double" w:sz="4" w:space="0" w:color="auto"/>
            </w:tcBorders>
          </w:tcPr>
          <w:p w:rsidR="00163A31" w:rsidRPr="00E8616E" w:rsidRDefault="00163A31" w:rsidP="00E8616E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163A31" w:rsidRPr="00E8616E" w:rsidRDefault="00163A31" w:rsidP="00E8616E">
            <w:pPr>
              <w:jc w:val="right"/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100</w:t>
            </w:r>
          </w:p>
        </w:tc>
      </w:tr>
    </w:tbl>
    <w:p w:rsidR="00163A31" w:rsidRPr="00FE54B1" w:rsidRDefault="00163A31" w:rsidP="00DE7B0C">
      <w:pPr>
        <w:rPr>
          <w:b/>
          <w:lang w:val="uk-UA"/>
        </w:rPr>
      </w:pPr>
    </w:p>
    <w:p w:rsidR="00163A31" w:rsidRPr="00FE54B1" w:rsidRDefault="00163A31" w:rsidP="00DE7B0C">
      <w:pPr>
        <w:spacing w:after="120"/>
        <w:rPr>
          <w:lang w:val="uk-UA"/>
        </w:rPr>
      </w:pPr>
      <w:r w:rsidRPr="00FE54B1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992"/>
        <w:gridCol w:w="992"/>
        <w:gridCol w:w="6804"/>
      </w:tblGrid>
      <w:tr w:rsidR="00163A31" w:rsidRPr="00FE54B1" w:rsidTr="00E8616E">
        <w:tc>
          <w:tcPr>
            <w:tcW w:w="2660" w:type="dxa"/>
            <w:gridSpan w:val="3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Cs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163A31" w:rsidRPr="00FE54B1" w:rsidTr="00E8616E">
        <w:tc>
          <w:tcPr>
            <w:tcW w:w="676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63A31" w:rsidRPr="00FE54B1" w:rsidTr="00E8616E">
        <w:trPr>
          <w:trHeight w:val="218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та приклади за темою. Відповів на додаткові питання. Розширив роботу до рівня тез до конференції. Подача акуратна, без помилок</w:t>
            </w:r>
          </w:p>
        </w:tc>
      </w:tr>
      <w:tr w:rsidR="00163A31" w:rsidRPr="00FE54B1" w:rsidTr="00E8616E">
        <w:trPr>
          <w:trHeight w:val="285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>в повному обсязі опанував матеріал теми, надав додаткові матеріали за темою. Подача акуратна, без помилок</w:t>
            </w:r>
          </w:p>
        </w:tc>
      </w:tr>
      <w:tr w:rsidR="00163A31" w:rsidRPr="00FE54B1" w:rsidTr="00E8616E">
        <w:trPr>
          <w:trHeight w:val="224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подача акуратна, без помилок </w:t>
            </w:r>
          </w:p>
        </w:tc>
      </w:tr>
      <w:tr w:rsidR="00163A31" w:rsidRPr="00FE54B1" w:rsidTr="00E8616E">
        <w:trPr>
          <w:trHeight w:val="20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зробив декілька незначних помилок</w:t>
            </w:r>
          </w:p>
        </w:tc>
      </w:tr>
      <w:tr w:rsidR="00163A31" w:rsidRPr="00FE54B1" w:rsidTr="00E8616E">
        <w:trPr>
          <w:trHeight w:val="25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 зробив значні помилки, є невеликі проблеми з форматуванням</w:t>
            </w:r>
          </w:p>
        </w:tc>
      </w:tr>
      <w:tr w:rsidR="00163A31" w:rsidRPr="00FE54B1" w:rsidTr="00E8616E">
        <w:trPr>
          <w:trHeight w:val="234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не в повному обсязі опанував матеріал теми, робота виконана на недостатньому рівні із значними недоліками (недостатньо розкрита тема, малий обсяг, відсутність творчого підходу тощо), наявні проблеми з форматуванням</w:t>
            </w:r>
          </w:p>
        </w:tc>
      </w:tr>
      <w:tr w:rsidR="00163A31" w:rsidRPr="002109B6" w:rsidTr="00E8616E">
        <w:trPr>
          <w:trHeight w:val="268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163A31" w:rsidRPr="00E8616E" w:rsidRDefault="007163CF" w:rsidP="00E8616E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недостатньому  обсязі опанував матеріал теми, виконана робота має багато значних недоліків (недостатньо розкрита тема, малий обсяг, невідповідність завданню, невчасна подача виконаної роботи, неохайність подання тощо).</w:t>
            </w:r>
          </w:p>
        </w:tc>
      </w:tr>
      <w:tr w:rsidR="00163A31" w:rsidRPr="00FE54B1" w:rsidTr="00E8616E">
        <w:trPr>
          <w:trHeight w:val="30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163A31" w:rsidRPr="00FE54B1" w:rsidRDefault="00163A31" w:rsidP="00DE7B0C">
      <w:pPr>
        <w:spacing w:before="120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СИСТЕМА БОНУСІВ 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>Передбачено додаткові бали за виступ на конференції або публікацію статті за темою дослідження, виконані в межах дисципліни (5–8), а також участь у житті групи (1–3). Максимальна кількість балів: 10.</w:t>
      </w:r>
    </w:p>
    <w:p w:rsidR="00210853" w:rsidRDefault="00210853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РЕКОМЕНДОВАНА ЛІТЕРАТУРА</w:t>
      </w:r>
    </w:p>
    <w:p w:rsidR="00163A31" w:rsidRPr="00FE54B1" w:rsidRDefault="00163A31" w:rsidP="00DE7B0C">
      <w:pPr>
        <w:spacing w:after="120" w:line="276" w:lineRule="auto"/>
        <w:rPr>
          <w:spacing w:val="-4"/>
          <w:lang w:val="uk-UA"/>
        </w:rPr>
      </w:pPr>
      <w:r w:rsidRPr="00FE54B1">
        <w:rPr>
          <w:spacing w:val="-4"/>
          <w:lang w:val="uk-UA"/>
        </w:rPr>
        <w:t>Розширений список літератури наведено у методичних матеріалах. Також на заняттях викладач може порекомендувати додаткові джерела інформації.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Аверинцев С. София-Логос. Словарь. – К.: Дух і літера, 2006. – 912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Бельтинг Х. Образ и культ: История образа до эпохи искусства. – М.: Прогресс-Традиция, 2002. – 752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lastRenderedPageBreak/>
        <w:t>Бобров. Ю.Г. Основы  иконографии  древнерусской  живописи. – СПб.: Аксиома, Мифрил,  1995. – С 53-121. – (Малая история культуры).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tabs>
          <w:tab w:val="clear" w:pos="720"/>
          <w:tab w:val="num" w:pos="0"/>
        </w:tabs>
        <w:suppressAutoHyphens w:val="0"/>
        <w:spacing w:after="0" w:line="240" w:lineRule="auto"/>
        <w:ind w:left="-170" w:firstLine="0"/>
        <w:jc w:val="both"/>
      </w:pPr>
      <w:r w:rsidRPr="00AD6ECE">
        <w:t>Бычков В. В. Малая история византийской эстетики. – К.: Путь к истине, 1991. – 407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Евсеева Л., Комашко Н., Красилин М. и др. История иконописи VI-XX века: истоки, традиции, современность. – М.: АРТ-БМБ, 2002. – 287 с. – ил.</w:t>
      </w:r>
    </w:p>
    <w:p w:rsidR="00E87B4E" w:rsidRPr="00AD6ECE" w:rsidRDefault="00E87B4E" w:rsidP="00210853">
      <w:pPr>
        <w:pStyle w:val="2"/>
        <w:numPr>
          <w:ilvl w:val="0"/>
          <w:numId w:val="5"/>
        </w:numPr>
        <w:spacing w:after="0" w:line="240" w:lineRule="auto"/>
        <w:ind w:left="-170" w:firstLine="0"/>
        <w:jc w:val="both"/>
        <w:rPr>
          <w:lang w:val="uk-UA"/>
        </w:rPr>
      </w:pPr>
      <w:r w:rsidRPr="00AD6ECE">
        <w:rPr>
          <w:lang w:val="uk-UA"/>
        </w:rPr>
        <w:t>Иконостас/ Сост. А. Лидов. – М.:  Прогресс – Традиция,  2000.</w:t>
      </w:r>
    </w:p>
    <w:p w:rsidR="00E87B4E" w:rsidRPr="00AD6ECE" w:rsidRDefault="00E87B4E" w:rsidP="00210853">
      <w:pPr>
        <w:numPr>
          <w:ilvl w:val="0"/>
          <w:numId w:val="5"/>
        </w:numPr>
        <w:ind w:left="-170" w:firstLine="0"/>
        <w:jc w:val="both"/>
      </w:pPr>
      <w:r w:rsidRPr="00AD6ECE">
        <w:t>Иоанн Дамаскин. Три слова в защиту иконопочитания / Пер с греч. А. Бронзова; Ред. В. А. Крохи. – СПб.: А</w:t>
      </w:r>
      <w:r w:rsidR="005108C0">
        <w:t>збука-классика, 2001. – 192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Кондаков Н. П. Памятники христианского искусства на Афоне. – М</w:t>
      </w:r>
      <w:r>
        <w:t xml:space="preserve">.: Индрик, 2004. –  312 с. – </w:t>
      </w:r>
    </w:p>
    <w:p w:rsidR="00E87B4E" w:rsidRDefault="00E87B4E" w:rsidP="00210853">
      <w:pPr>
        <w:numPr>
          <w:ilvl w:val="0"/>
          <w:numId w:val="5"/>
        </w:numPr>
        <w:ind w:left="-170" w:firstLine="0"/>
        <w:jc w:val="both"/>
      </w:pPr>
      <w:r w:rsidRPr="00AD6ECE">
        <w:t>Кондаков Н.П.  Иконография  Богоматери. Связи  греческой  и  русской  иконописи  с  итальянской  живописью  раннего  возрождения. – М.:  Паломник, 1999. – 224с.: илл. – Репринт. – Спб.: Тов Р. Голике и А. Вильборг, 1910.</w:t>
      </w:r>
    </w:p>
    <w:p w:rsidR="00E87B4E" w:rsidRPr="00E87B4E" w:rsidRDefault="00E87B4E" w:rsidP="00210853">
      <w:pPr>
        <w:numPr>
          <w:ilvl w:val="0"/>
          <w:numId w:val="5"/>
        </w:numPr>
        <w:ind w:left="-170" w:firstLine="0"/>
        <w:jc w:val="both"/>
      </w:pPr>
      <w:r w:rsidRPr="00E87B4E">
        <w:rPr>
          <w:lang w:val="uk-UA"/>
        </w:rPr>
        <w:t>Креховецький, Я. Богослов’я та духовність ікони / Я. Креховецький. – Л.: Свічадо, 2005. – 196 с</w:t>
      </w:r>
      <w:r w:rsidRPr="00E87B4E">
        <w:rPr>
          <w:sz w:val="28"/>
          <w:szCs w:val="28"/>
          <w:lang w:val="uk-UA"/>
        </w:rPr>
        <w:t>.</w:t>
      </w:r>
    </w:p>
    <w:p w:rsidR="00E87B4E" w:rsidRPr="00AD6ECE" w:rsidRDefault="00E87B4E" w:rsidP="00210853">
      <w:pPr>
        <w:numPr>
          <w:ilvl w:val="0"/>
          <w:numId w:val="5"/>
        </w:numPr>
        <w:spacing w:before="100" w:beforeAutospacing="1" w:after="100" w:afterAutospacing="1"/>
        <w:ind w:left="-170" w:firstLine="0"/>
        <w:jc w:val="both"/>
      </w:pPr>
      <w:r w:rsidRPr="00AD6ECE">
        <w:t>Лепахин. В. Икона и иконичность. – СПб.: Успенское подворье Оптиной пустыни, 2002. – 399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Овсійчук В. Крвавич Д. Оповідь про ікону. – Л.: інститут народознавства НАН України, 2000. – 396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tabs>
          <w:tab w:val="clear" w:pos="720"/>
        </w:tabs>
        <w:suppressAutoHyphens w:val="0"/>
        <w:spacing w:after="0" w:line="240" w:lineRule="auto"/>
        <w:ind w:left="-170" w:firstLine="0"/>
        <w:jc w:val="both"/>
      </w:pPr>
      <w:r w:rsidRPr="00AD6ECE">
        <w:t>Онеш К. Шнипер А. Иконы: чудо духовного преображения. – М.: Интербук, 2001. – 301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Покровский Н. В. Евангелие в памятниках иконографии преимущественно византийских и русских. – М.: Прогресс-Традиция, 2001. – 564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Покровский Н. В. Очерки памятников христианского искусства. – СПб.: Лига Плюс, 1999. – 412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 xml:space="preserve">Припачкин И.А. Иконография  Господа  Иисуса  Христа. – М.: Паломникъ,  2001. – 223 с. </w:t>
      </w:r>
    </w:p>
    <w:p w:rsidR="00E87B4E" w:rsidRPr="00AD6ECE" w:rsidRDefault="00E87B4E" w:rsidP="00210853">
      <w:pPr>
        <w:numPr>
          <w:ilvl w:val="0"/>
          <w:numId w:val="5"/>
        </w:numPr>
        <w:ind w:left="-170" w:firstLine="0"/>
        <w:jc w:val="both"/>
      </w:pPr>
      <w:r w:rsidRPr="00AD6ECE">
        <w:t>Раушенбах Б. В. Геометрия картины и зрительное восприятие. – Спб.: Азбука-классика, 2001. – 320 с.</w:t>
      </w:r>
    </w:p>
    <w:p w:rsidR="00E87B4E" w:rsidRPr="00AD6ECE" w:rsidRDefault="00E87B4E" w:rsidP="00210853">
      <w:pPr>
        <w:numPr>
          <w:ilvl w:val="0"/>
          <w:numId w:val="5"/>
        </w:numPr>
        <w:ind w:left="-170" w:firstLine="0"/>
        <w:jc w:val="both"/>
      </w:pPr>
      <w:r w:rsidRPr="00AD6ECE">
        <w:t>Салтыков А. А. Пространственные отношения в византийской и древнерусской живописи / Древнерусское искусство: зарубежные связи. – М.: Наука, 1975. – С. 398 – 414.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tabs>
          <w:tab w:val="clear" w:pos="720"/>
        </w:tabs>
        <w:suppressAutoHyphens w:val="0"/>
        <w:spacing w:after="0" w:line="240" w:lineRule="auto"/>
        <w:ind w:left="-170" w:firstLine="0"/>
        <w:jc w:val="both"/>
      </w:pPr>
      <w:r w:rsidRPr="00AD6ECE">
        <w:t>Степовик Д. Історія української ікони Х-ХХ ст. – К.: Либідь, 1996. – 438 с. – іл.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Уваров А. С. Христианская символика. – М.: Университет истории культур,. – СПб.: Алетейя, 2001. – 255 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 xml:space="preserve">Успенский Л. Богословие  иконы  православной  церкви. М.:  Паломникъ,  2001. – 474с. 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 xml:space="preserve">Филатов В. В. Камчатнова Ю. Б. Наименования и надписи на иконных изображениях: Справочник для иконописцев. – М.: Православная педагогика, 2004. – 352 с.   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Филатов В. В. Краткий иконописный иллюстрированный словарь. – М.: Просвещение, 1996. – 224с.</w:t>
      </w:r>
    </w:p>
    <w:p w:rsidR="00E87B4E" w:rsidRPr="00AD6ECE" w:rsidRDefault="00E87B4E" w:rsidP="00210853">
      <w:pPr>
        <w:pStyle w:val="21"/>
        <w:numPr>
          <w:ilvl w:val="0"/>
          <w:numId w:val="5"/>
        </w:numPr>
        <w:suppressAutoHyphens w:val="0"/>
        <w:spacing w:after="0" w:line="240" w:lineRule="auto"/>
        <w:ind w:left="-170" w:firstLine="0"/>
        <w:jc w:val="both"/>
      </w:pPr>
      <w:r w:rsidRPr="00AD6ECE">
        <w:t>Этингоф О. Е. Образ Богоматери: Очерки византийской иконографии XI-XIII веков. – М.: Прогресс-Традиция, 2000. – 312 с.</w:t>
      </w:r>
    </w:p>
    <w:p w:rsidR="00E87B4E" w:rsidRPr="00FE54B1" w:rsidRDefault="00E87B4E" w:rsidP="00210853">
      <w:pPr>
        <w:rPr>
          <w:sz w:val="20"/>
          <w:szCs w:val="20"/>
          <w:lang w:val="uk-UA"/>
        </w:rPr>
      </w:pPr>
    </w:p>
    <w:p w:rsidR="00163A31" w:rsidRPr="00E87B4E" w:rsidRDefault="00163A31">
      <w:pPr>
        <w:rPr>
          <w:lang w:val="uk-UA"/>
        </w:rPr>
      </w:pPr>
    </w:p>
    <w:sectPr w:rsidR="00163A31" w:rsidRPr="00E87B4E" w:rsidSect="00E23C0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B79" w:rsidRDefault="00E87B79" w:rsidP="00635B5B">
      <w:r>
        <w:separator/>
      </w:r>
    </w:p>
  </w:endnote>
  <w:endnote w:type="continuationSeparator" w:id="0">
    <w:p w:rsidR="00E87B79" w:rsidRDefault="00E87B79" w:rsidP="006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766EE4">
    <w:pPr>
      <w:pStyle w:val="ac"/>
      <w:jc w:val="center"/>
    </w:pPr>
    <w:fldSimple w:instr="PAGE   \* MERGEFORMAT">
      <w:r w:rsidR="00933FD5">
        <w:rPr>
          <w:noProof/>
        </w:rPr>
        <w:t>1</w:t>
      </w:r>
    </w:fldSimple>
  </w:p>
  <w:p w:rsidR="00163A31" w:rsidRDefault="00163A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B79" w:rsidRDefault="00E87B79" w:rsidP="00635B5B">
      <w:r>
        <w:separator/>
      </w:r>
    </w:p>
  </w:footnote>
  <w:footnote w:type="continuationSeparator" w:id="0">
    <w:p w:rsidR="00E87B79" w:rsidRDefault="00E87B79" w:rsidP="0063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163A31" w:rsidP="00710F58">
    <w:pPr>
      <w:jc w:val="right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Pr="00B17991">
      <w:rPr>
        <w:bCs/>
        <w:sz w:val="18"/>
        <w:szCs w:val="18"/>
        <w:lang w:val="uk-UA"/>
      </w:rPr>
      <w:t xml:space="preserve">  </w:t>
    </w:r>
    <w:r w:rsidR="00B076EF">
      <w:rPr>
        <w:bCs/>
        <w:sz w:val="16"/>
        <w:szCs w:val="16"/>
        <w:lang w:val="uk-UA"/>
      </w:rPr>
      <w:t xml:space="preserve">Іконографія </w:t>
    </w:r>
    <w:r>
      <w:rPr>
        <w:bCs/>
        <w:sz w:val="16"/>
        <w:szCs w:val="16"/>
        <w:lang w:val="uk-UA"/>
      </w:rPr>
      <w:t xml:space="preserve">                         </w:t>
    </w:r>
    <w:r w:rsidRPr="00B17991">
      <w:rPr>
        <w:sz w:val="18"/>
        <w:szCs w:val="18"/>
        <w:lang w:val="uk-UA"/>
      </w:rPr>
      <w:t xml:space="preserve"> </w:t>
    </w:r>
  </w:p>
  <w:p w:rsidR="00163A31" w:rsidRPr="00B17991" w:rsidRDefault="00163A31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469B9"/>
    <w:multiLevelType w:val="hybridMultilevel"/>
    <w:tmpl w:val="7A0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F0EA2"/>
    <w:multiLevelType w:val="hybridMultilevel"/>
    <w:tmpl w:val="3D08CC86"/>
    <w:lvl w:ilvl="0" w:tplc="923C7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156900"/>
    <w:multiLevelType w:val="hybridMultilevel"/>
    <w:tmpl w:val="03E0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2551CC"/>
    <w:multiLevelType w:val="hybridMultilevel"/>
    <w:tmpl w:val="841A7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812F1"/>
    <w:multiLevelType w:val="hybridMultilevel"/>
    <w:tmpl w:val="B9E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C24C7"/>
    <w:multiLevelType w:val="hybridMultilevel"/>
    <w:tmpl w:val="E7F66262"/>
    <w:lvl w:ilvl="0" w:tplc="F7145888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F2"/>
    <w:rsid w:val="0001588A"/>
    <w:rsid w:val="000B2D8D"/>
    <w:rsid w:val="00115FE0"/>
    <w:rsid w:val="00163A31"/>
    <w:rsid w:val="00177D67"/>
    <w:rsid w:val="0019314A"/>
    <w:rsid w:val="001A6F09"/>
    <w:rsid w:val="00210853"/>
    <w:rsid w:val="002109B6"/>
    <w:rsid w:val="0023195E"/>
    <w:rsid w:val="00294F62"/>
    <w:rsid w:val="0042143D"/>
    <w:rsid w:val="00467455"/>
    <w:rsid w:val="00485272"/>
    <w:rsid w:val="004B6E11"/>
    <w:rsid w:val="004C5F50"/>
    <w:rsid w:val="005108C0"/>
    <w:rsid w:val="00524DF0"/>
    <w:rsid w:val="00563732"/>
    <w:rsid w:val="0057575A"/>
    <w:rsid w:val="00585628"/>
    <w:rsid w:val="00597801"/>
    <w:rsid w:val="005A29B6"/>
    <w:rsid w:val="005C2424"/>
    <w:rsid w:val="00630FF0"/>
    <w:rsid w:val="00635B5B"/>
    <w:rsid w:val="00662032"/>
    <w:rsid w:val="006F21BA"/>
    <w:rsid w:val="00710F58"/>
    <w:rsid w:val="00713728"/>
    <w:rsid w:val="007163CF"/>
    <w:rsid w:val="00756AFC"/>
    <w:rsid w:val="00766EE4"/>
    <w:rsid w:val="00845831"/>
    <w:rsid w:val="00877528"/>
    <w:rsid w:val="008824FB"/>
    <w:rsid w:val="008A794D"/>
    <w:rsid w:val="00933FD5"/>
    <w:rsid w:val="00940AC0"/>
    <w:rsid w:val="00A240D5"/>
    <w:rsid w:val="00A26FF7"/>
    <w:rsid w:val="00A35696"/>
    <w:rsid w:val="00A553F2"/>
    <w:rsid w:val="00AB058E"/>
    <w:rsid w:val="00AE03E8"/>
    <w:rsid w:val="00AF3298"/>
    <w:rsid w:val="00B076EF"/>
    <w:rsid w:val="00B17991"/>
    <w:rsid w:val="00B76663"/>
    <w:rsid w:val="00D546B0"/>
    <w:rsid w:val="00D65CD3"/>
    <w:rsid w:val="00D92FA4"/>
    <w:rsid w:val="00DE7B0C"/>
    <w:rsid w:val="00E23C0F"/>
    <w:rsid w:val="00E33ED9"/>
    <w:rsid w:val="00E8616E"/>
    <w:rsid w:val="00E87B4E"/>
    <w:rsid w:val="00E87B79"/>
    <w:rsid w:val="00EB5DDF"/>
    <w:rsid w:val="00EC0393"/>
    <w:rsid w:val="00F25FEA"/>
    <w:rsid w:val="00F321D4"/>
    <w:rsid w:val="00FA590A"/>
    <w:rsid w:val="00FE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  <w:rPr>
      <w:rFonts w:ascii="Times New Roman" w:eastAsia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7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B0C"/>
    <w:rPr>
      <w:rFonts w:ascii="Calibri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99"/>
    <w:rsid w:val="00DE7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B0C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DE7B0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7B0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uiPriority w:val="99"/>
    <w:rsid w:val="00DE7B0C"/>
  </w:style>
  <w:style w:type="character" w:customStyle="1" w:styleId="xfm10042152">
    <w:name w:val="xfm_10042152"/>
    <w:uiPriority w:val="99"/>
    <w:rsid w:val="00DE7B0C"/>
  </w:style>
  <w:style w:type="character" w:styleId="a7">
    <w:name w:val="Hyperlink"/>
    <w:basedOn w:val="a0"/>
    <w:uiPriority w:val="99"/>
    <w:rsid w:val="00DE7B0C"/>
    <w:rPr>
      <w:rFonts w:cs="Times New Roman"/>
      <w:color w:val="0563C1"/>
      <w:u w:val="single"/>
    </w:rPr>
  </w:style>
  <w:style w:type="paragraph" w:styleId="a8">
    <w:name w:val="Body Text Indent"/>
    <w:basedOn w:val="a"/>
    <w:link w:val="a9"/>
    <w:uiPriority w:val="99"/>
    <w:rsid w:val="00DE7B0C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7B0C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rsid w:val="00635B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546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46B0"/>
    <w:rPr>
      <w:rFonts w:ascii="Tahoma" w:eastAsia="Times New Roman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F2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1BA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2"/>
    <w:basedOn w:val="a"/>
    <w:link w:val="22"/>
    <w:rsid w:val="006F21BA"/>
    <w:pPr>
      <w:suppressAutoHyphens/>
      <w:spacing w:after="120" w:line="480" w:lineRule="auto"/>
    </w:pPr>
    <w:rPr>
      <w:color w:val="000000"/>
      <w:lang w:val="uk-UA" w:eastAsia="ar-SA"/>
    </w:rPr>
  </w:style>
  <w:style w:type="character" w:customStyle="1" w:styleId="22">
    <w:name w:val="Основной текст 2 Знак"/>
    <w:basedOn w:val="a0"/>
    <w:link w:val="21"/>
    <w:rsid w:val="006F21BA"/>
    <w:rPr>
      <w:rFonts w:ascii="Times New Roman" w:eastAsia="Times New Roman" w:hAnsi="Times New Roman"/>
      <w:color w:val="000000"/>
      <w:sz w:val="24"/>
      <w:szCs w:val="24"/>
      <w:lang w:val="uk-UA" w:eastAsia="ar-SA"/>
    </w:rPr>
  </w:style>
  <w:style w:type="paragraph" w:styleId="af0">
    <w:name w:val="Body Text"/>
    <w:basedOn w:val="a"/>
    <w:link w:val="af1"/>
    <w:unhideWhenUsed/>
    <w:rsid w:val="00E87B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87B4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1892</Words>
  <Characters>10788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2020-11-25T09:43:00Z</dcterms:created>
  <dcterms:modified xsi:type="dcterms:W3CDTF">2020-11-25T09:43:00Z</dcterms:modified>
</cp:coreProperties>
</file>