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A0"/>
      </w:tblPr>
      <w:tblGrid>
        <w:gridCol w:w="1668"/>
        <w:gridCol w:w="2976"/>
        <w:gridCol w:w="2167"/>
        <w:gridCol w:w="2795"/>
      </w:tblGrid>
      <w:tr w:rsidR="00EC40EE" w:rsidRPr="007B71A6" w:rsidTr="00E7797B">
        <w:tc>
          <w:tcPr>
            <w:tcW w:w="9606" w:type="dxa"/>
            <w:gridSpan w:val="4"/>
          </w:tcPr>
          <w:p w:rsidR="00EC40EE" w:rsidRPr="007B71A6" w:rsidRDefault="00404BAC" w:rsidP="00E7797B">
            <w:pPr>
              <w:ind w:hanging="284"/>
              <w:jc w:val="center"/>
              <w:rPr>
                <w:sz w:val="20"/>
                <w:szCs w:val="20"/>
                <w:lang w:val="uk-UA"/>
              </w:rPr>
            </w:pPr>
            <w:r>
              <w:rPr>
                <w:noProof/>
                <w:lang w:eastAsia="ru-RU"/>
              </w:rPr>
              <w:drawing>
                <wp:inline distT="0" distB="0" distL="0" distR="0">
                  <wp:extent cx="768350" cy="5905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68350" cy="590550"/>
                          </a:xfrm>
                          <a:prstGeom prst="rect">
                            <a:avLst/>
                          </a:prstGeom>
                          <a:noFill/>
                          <a:ln w="9525">
                            <a:noFill/>
                            <a:miter lim="800000"/>
                            <a:headEnd/>
                            <a:tailEnd/>
                          </a:ln>
                        </pic:spPr>
                      </pic:pic>
                    </a:graphicData>
                  </a:graphic>
                </wp:inline>
              </w:drawing>
            </w:r>
          </w:p>
        </w:tc>
      </w:tr>
      <w:tr w:rsidR="00EC40EE" w:rsidRPr="007B71A6" w:rsidTr="00E7797B">
        <w:tc>
          <w:tcPr>
            <w:tcW w:w="9606" w:type="dxa"/>
            <w:gridSpan w:val="4"/>
          </w:tcPr>
          <w:p w:rsidR="00EC40EE" w:rsidRPr="007B71A6" w:rsidRDefault="00EC40EE" w:rsidP="00E7797B">
            <w:pPr>
              <w:spacing w:before="60" w:after="280"/>
              <w:ind w:hanging="284"/>
              <w:jc w:val="center"/>
              <w:rPr>
                <w:sz w:val="20"/>
                <w:szCs w:val="20"/>
                <w:lang w:val="uk-UA"/>
              </w:rPr>
            </w:pPr>
            <w:r w:rsidRPr="007B71A6">
              <w:rPr>
                <w:sz w:val="20"/>
                <w:szCs w:val="20"/>
                <w:lang w:val="uk-UA"/>
              </w:rPr>
              <w:t>ХАРКІВСЬКА ДЕРЖАВНА АКАДЕМІЯ ДИЗАЙНУ І МИСТЕЦТВ</w:t>
            </w:r>
          </w:p>
        </w:tc>
      </w:tr>
      <w:tr w:rsidR="00EC40EE" w:rsidRPr="007B71A6" w:rsidTr="00E7797B">
        <w:tc>
          <w:tcPr>
            <w:tcW w:w="1668" w:type="dxa"/>
            <w:tcBorders>
              <w:left w:val="single" w:sz="4" w:space="0" w:color="auto"/>
            </w:tcBorders>
          </w:tcPr>
          <w:p w:rsidR="00EC40EE" w:rsidRPr="007B71A6" w:rsidRDefault="00EC40EE" w:rsidP="00597801">
            <w:pPr>
              <w:rPr>
                <w:lang w:val="uk-UA"/>
              </w:rPr>
            </w:pPr>
            <w:r w:rsidRPr="007B71A6">
              <w:rPr>
                <w:sz w:val="22"/>
                <w:szCs w:val="22"/>
                <w:lang w:val="uk-UA"/>
              </w:rPr>
              <w:t>Факультет</w:t>
            </w:r>
          </w:p>
        </w:tc>
        <w:tc>
          <w:tcPr>
            <w:tcW w:w="2976" w:type="dxa"/>
            <w:tcBorders>
              <w:right w:val="single" w:sz="4" w:space="0" w:color="auto"/>
            </w:tcBorders>
          </w:tcPr>
          <w:p w:rsidR="00EC40EE" w:rsidRPr="007B71A6" w:rsidRDefault="00EC40EE" w:rsidP="00597801">
            <w:pPr>
              <w:rPr>
                <w:lang w:val="uk-UA"/>
              </w:rPr>
            </w:pPr>
            <w:r w:rsidRPr="007B71A6">
              <w:rPr>
                <w:sz w:val="22"/>
                <w:szCs w:val="22"/>
                <w:lang w:val="uk-UA"/>
              </w:rPr>
              <w:t>Образотворче мистецтво</w:t>
            </w:r>
          </w:p>
        </w:tc>
        <w:tc>
          <w:tcPr>
            <w:tcW w:w="2167" w:type="dxa"/>
            <w:tcBorders>
              <w:left w:val="single" w:sz="4" w:space="0" w:color="auto"/>
            </w:tcBorders>
          </w:tcPr>
          <w:p w:rsidR="00EC40EE" w:rsidRPr="007B71A6" w:rsidRDefault="00EC40EE" w:rsidP="00597801">
            <w:pPr>
              <w:rPr>
                <w:lang w:val="uk-UA"/>
              </w:rPr>
            </w:pPr>
            <w:r w:rsidRPr="007B71A6">
              <w:rPr>
                <w:sz w:val="22"/>
                <w:szCs w:val="22"/>
                <w:lang w:val="uk-UA"/>
              </w:rPr>
              <w:t>Рівень вищої освіти</w:t>
            </w:r>
          </w:p>
        </w:tc>
        <w:tc>
          <w:tcPr>
            <w:tcW w:w="2795" w:type="dxa"/>
          </w:tcPr>
          <w:p w:rsidR="00EC40EE" w:rsidRPr="007B71A6" w:rsidRDefault="00EC40EE" w:rsidP="00F94565">
            <w:pPr>
              <w:rPr>
                <w:lang w:val="uk-UA"/>
              </w:rPr>
            </w:pPr>
            <w:r w:rsidRPr="007B71A6">
              <w:rPr>
                <w:sz w:val="22"/>
                <w:szCs w:val="22"/>
                <w:lang w:val="uk-UA"/>
              </w:rPr>
              <w:t>другий магістерський</w:t>
            </w:r>
          </w:p>
        </w:tc>
      </w:tr>
      <w:tr w:rsidR="00EC40EE" w:rsidRPr="007B71A6" w:rsidTr="00E7797B">
        <w:tc>
          <w:tcPr>
            <w:tcW w:w="1668" w:type="dxa"/>
            <w:tcBorders>
              <w:left w:val="single" w:sz="4" w:space="0" w:color="auto"/>
            </w:tcBorders>
          </w:tcPr>
          <w:p w:rsidR="00EC40EE" w:rsidRPr="007B71A6" w:rsidRDefault="00EC40EE" w:rsidP="00597801">
            <w:pPr>
              <w:rPr>
                <w:lang w:val="uk-UA"/>
              </w:rPr>
            </w:pPr>
            <w:r w:rsidRPr="007B71A6">
              <w:rPr>
                <w:sz w:val="22"/>
                <w:szCs w:val="22"/>
                <w:lang w:val="uk-UA"/>
              </w:rPr>
              <w:t>Кафедра</w:t>
            </w:r>
          </w:p>
        </w:tc>
        <w:tc>
          <w:tcPr>
            <w:tcW w:w="2976" w:type="dxa"/>
            <w:tcBorders>
              <w:right w:val="single" w:sz="4" w:space="0" w:color="auto"/>
            </w:tcBorders>
          </w:tcPr>
          <w:p w:rsidR="00EC40EE" w:rsidRPr="007B71A6" w:rsidRDefault="00EC40EE" w:rsidP="00597801">
            <w:pPr>
              <w:rPr>
                <w:lang w:val="uk-UA"/>
              </w:rPr>
            </w:pPr>
            <w:r w:rsidRPr="007B71A6">
              <w:rPr>
                <w:sz w:val="22"/>
                <w:szCs w:val="22"/>
                <w:lang w:val="uk-UA"/>
              </w:rPr>
              <w:t>Реставрації та експертизи творів мистецтва</w:t>
            </w:r>
          </w:p>
        </w:tc>
        <w:tc>
          <w:tcPr>
            <w:tcW w:w="2167" w:type="dxa"/>
            <w:tcBorders>
              <w:left w:val="single" w:sz="4" w:space="0" w:color="auto"/>
            </w:tcBorders>
          </w:tcPr>
          <w:p w:rsidR="00EC40EE" w:rsidRPr="007B71A6" w:rsidRDefault="00EC40EE" w:rsidP="00597801">
            <w:pPr>
              <w:rPr>
                <w:lang w:val="uk-UA"/>
              </w:rPr>
            </w:pPr>
            <w:r w:rsidRPr="007B71A6">
              <w:rPr>
                <w:sz w:val="22"/>
                <w:szCs w:val="22"/>
                <w:lang w:val="uk-UA"/>
              </w:rPr>
              <w:t>Рік навчання</w:t>
            </w:r>
          </w:p>
        </w:tc>
        <w:tc>
          <w:tcPr>
            <w:tcW w:w="2795" w:type="dxa"/>
          </w:tcPr>
          <w:p w:rsidR="00EC40EE" w:rsidRPr="007B71A6" w:rsidRDefault="00EC40EE" w:rsidP="00597801">
            <w:pPr>
              <w:rPr>
                <w:lang w:val="uk-UA"/>
              </w:rPr>
            </w:pPr>
            <w:r w:rsidRPr="007B71A6">
              <w:rPr>
                <w:sz w:val="22"/>
                <w:szCs w:val="22"/>
                <w:lang w:val="uk-UA"/>
              </w:rPr>
              <w:t>1</w:t>
            </w:r>
          </w:p>
        </w:tc>
      </w:tr>
      <w:tr w:rsidR="00EC40EE" w:rsidRPr="007B71A6" w:rsidTr="00E7797B">
        <w:tc>
          <w:tcPr>
            <w:tcW w:w="1668" w:type="dxa"/>
            <w:tcBorders>
              <w:left w:val="single" w:sz="4" w:space="0" w:color="auto"/>
            </w:tcBorders>
          </w:tcPr>
          <w:p w:rsidR="00EC40EE" w:rsidRPr="007B71A6" w:rsidRDefault="00EC40EE" w:rsidP="00597801">
            <w:pPr>
              <w:rPr>
                <w:lang w:val="uk-UA"/>
              </w:rPr>
            </w:pPr>
            <w:r w:rsidRPr="007B71A6">
              <w:rPr>
                <w:sz w:val="22"/>
                <w:szCs w:val="22"/>
                <w:lang w:val="uk-UA"/>
              </w:rPr>
              <w:t>Галузь знань</w:t>
            </w:r>
          </w:p>
        </w:tc>
        <w:tc>
          <w:tcPr>
            <w:tcW w:w="2976" w:type="dxa"/>
            <w:tcBorders>
              <w:right w:val="single" w:sz="4" w:space="0" w:color="auto"/>
            </w:tcBorders>
          </w:tcPr>
          <w:p w:rsidR="00EC40EE" w:rsidRPr="007B71A6" w:rsidRDefault="00EC40EE" w:rsidP="00597801">
            <w:pPr>
              <w:rPr>
                <w:lang w:val="uk-UA"/>
              </w:rPr>
            </w:pPr>
            <w:r w:rsidRPr="007B71A6">
              <w:rPr>
                <w:sz w:val="22"/>
                <w:szCs w:val="22"/>
                <w:lang w:val="uk-UA"/>
              </w:rPr>
              <w:t>02 Культура і мистецтво</w:t>
            </w:r>
          </w:p>
        </w:tc>
        <w:tc>
          <w:tcPr>
            <w:tcW w:w="2167" w:type="dxa"/>
            <w:tcBorders>
              <w:left w:val="single" w:sz="4" w:space="0" w:color="auto"/>
            </w:tcBorders>
          </w:tcPr>
          <w:p w:rsidR="00EC40EE" w:rsidRPr="007B71A6" w:rsidRDefault="00EC40EE" w:rsidP="00597801">
            <w:pPr>
              <w:rPr>
                <w:lang w:val="uk-UA"/>
              </w:rPr>
            </w:pPr>
            <w:r w:rsidRPr="007B71A6">
              <w:rPr>
                <w:sz w:val="22"/>
                <w:szCs w:val="22"/>
                <w:lang w:val="uk-UA"/>
              </w:rPr>
              <w:t>Вид дисципліни</w:t>
            </w:r>
          </w:p>
        </w:tc>
        <w:tc>
          <w:tcPr>
            <w:tcW w:w="2795" w:type="dxa"/>
          </w:tcPr>
          <w:p w:rsidR="00EC40EE" w:rsidRPr="007B71A6" w:rsidRDefault="00EC40EE" w:rsidP="00597801">
            <w:pPr>
              <w:rPr>
                <w:lang w:val="uk-UA"/>
              </w:rPr>
            </w:pPr>
            <w:r w:rsidRPr="007B71A6">
              <w:rPr>
                <w:sz w:val="22"/>
                <w:szCs w:val="22"/>
                <w:lang w:val="uk-UA"/>
              </w:rPr>
              <w:t>Цикл професійної підготовки</w:t>
            </w:r>
          </w:p>
        </w:tc>
      </w:tr>
      <w:tr w:rsidR="00EC40EE" w:rsidRPr="007B71A6" w:rsidTr="00E7797B">
        <w:tc>
          <w:tcPr>
            <w:tcW w:w="1668" w:type="dxa"/>
            <w:tcBorders>
              <w:left w:val="single" w:sz="4" w:space="0" w:color="auto"/>
            </w:tcBorders>
          </w:tcPr>
          <w:p w:rsidR="00EC40EE" w:rsidRPr="007B71A6" w:rsidRDefault="00EC40EE" w:rsidP="00597801">
            <w:pPr>
              <w:rPr>
                <w:sz w:val="20"/>
                <w:szCs w:val="20"/>
                <w:lang w:val="uk-UA"/>
              </w:rPr>
            </w:pPr>
            <w:r w:rsidRPr="007B71A6">
              <w:rPr>
                <w:sz w:val="22"/>
                <w:szCs w:val="22"/>
                <w:lang w:val="uk-UA"/>
              </w:rPr>
              <w:t>Спеціальність</w:t>
            </w:r>
          </w:p>
        </w:tc>
        <w:tc>
          <w:tcPr>
            <w:tcW w:w="2976" w:type="dxa"/>
            <w:tcBorders>
              <w:right w:val="single" w:sz="4" w:space="0" w:color="auto"/>
            </w:tcBorders>
          </w:tcPr>
          <w:p w:rsidR="00EC40EE" w:rsidRPr="007B71A6" w:rsidRDefault="00EC40EE" w:rsidP="00A81DF1">
            <w:pPr>
              <w:rPr>
                <w:sz w:val="20"/>
                <w:szCs w:val="20"/>
                <w:lang w:val="uk-UA"/>
              </w:rPr>
            </w:pPr>
            <w:r w:rsidRPr="007B71A6">
              <w:rPr>
                <w:sz w:val="22"/>
                <w:szCs w:val="22"/>
                <w:lang w:val="uk-UA"/>
              </w:rPr>
              <w:t>023 Образотворче мистецтво, декоративне мистецтво, реставрація</w:t>
            </w:r>
          </w:p>
        </w:tc>
        <w:tc>
          <w:tcPr>
            <w:tcW w:w="2167" w:type="dxa"/>
            <w:tcBorders>
              <w:left w:val="single" w:sz="4" w:space="0" w:color="auto"/>
            </w:tcBorders>
          </w:tcPr>
          <w:p w:rsidR="00EC40EE" w:rsidRPr="007B71A6" w:rsidRDefault="00EC40EE" w:rsidP="00597801">
            <w:pPr>
              <w:rPr>
                <w:lang w:val="uk-UA"/>
              </w:rPr>
            </w:pPr>
            <w:r w:rsidRPr="007B71A6">
              <w:rPr>
                <w:sz w:val="22"/>
                <w:szCs w:val="22"/>
                <w:lang w:val="uk-UA"/>
              </w:rPr>
              <w:t>Семестри</w:t>
            </w:r>
          </w:p>
        </w:tc>
        <w:tc>
          <w:tcPr>
            <w:tcW w:w="2795" w:type="dxa"/>
          </w:tcPr>
          <w:p w:rsidR="00EC40EE" w:rsidRPr="007B71A6" w:rsidRDefault="00EC40EE" w:rsidP="005C5B56">
            <w:pPr>
              <w:rPr>
                <w:lang w:val="uk-UA"/>
              </w:rPr>
            </w:pPr>
            <w:r w:rsidRPr="007B71A6">
              <w:rPr>
                <w:sz w:val="22"/>
                <w:szCs w:val="22"/>
                <w:lang w:val="uk-UA"/>
              </w:rPr>
              <w:t>1</w:t>
            </w:r>
          </w:p>
        </w:tc>
      </w:tr>
      <w:tr w:rsidR="00EC40EE" w:rsidRPr="007B71A6" w:rsidTr="00E7797B">
        <w:tc>
          <w:tcPr>
            <w:tcW w:w="1668" w:type="dxa"/>
          </w:tcPr>
          <w:p w:rsidR="00EC40EE" w:rsidRPr="007B71A6" w:rsidRDefault="00EC40EE" w:rsidP="00597801">
            <w:pPr>
              <w:rPr>
                <w:sz w:val="20"/>
                <w:szCs w:val="20"/>
                <w:lang w:val="uk-UA"/>
              </w:rPr>
            </w:pPr>
          </w:p>
        </w:tc>
        <w:tc>
          <w:tcPr>
            <w:tcW w:w="2976" w:type="dxa"/>
          </w:tcPr>
          <w:p w:rsidR="00EC40EE" w:rsidRPr="007B71A6" w:rsidRDefault="00EC40EE" w:rsidP="00597801">
            <w:pPr>
              <w:rPr>
                <w:sz w:val="20"/>
                <w:szCs w:val="20"/>
                <w:lang w:val="uk-UA"/>
              </w:rPr>
            </w:pPr>
          </w:p>
        </w:tc>
        <w:tc>
          <w:tcPr>
            <w:tcW w:w="2167" w:type="dxa"/>
          </w:tcPr>
          <w:p w:rsidR="00EC40EE" w:rsidRPr="007B71A6" w:rsidRDefault="00EC40EE" w:rsidP="00597801">
            <w:pPr>
              <w:rPr>
                <w:lang w:val="uk-UA"/>
              </w:rPr>
            </w:pPr>
          </w:p>
        </w:tc>
        <w:tc>
          <w:tcPr>
            <w:tcW w:w="2795" w:type="dxa"/>
          </w:tcPr>
          <w:p w:rsidR="00EC40EE" w:rsidRPr="007B71A6" w:rsidRDefault="00EC40EE" w:rsidP="00597801">
            <w:pPr>
              <w:rPr>
                <w:lang w:val="uk-UA"/>
              </w:rPr>
            </w:pPr>
          </w:p>
        </w:tc>
      </w:tr>
      <w:tr w:rsidR="00EC40EE" w:rsidRPr="007B71A6" w:rsidTr="00E7797B">
        <w:tc>
          <w:tcPr>
            <w:tcW w:w="9606" w:type="dxa"/>
            <w:gridSpan w:val="4"/>
          </w:tcPr>
          <w:p w:rsidR="00EC40EE" w:rsidRPr="007B71A6" w:rsidRDefault="00404BAC" w:rsidP="00404BAC">
            <w:pPr>
              <w:jc w:val="center"/>
              <w:rPr>
                <w:b/>
                <w:bCs/>
                <w:lang w:val="uk-UA"/>
              </w:rPr>
            </w:pPr>
            <w:r w:rsidRPr="007B71A6">
              <w:rPr>
                <w:b/>
                <w:lang w:val="uk-UA"/>
              </w:rPr>
              <w:t>АНТИКВАРІАТ І МЕТОДИ ДОСЛІДЖЕННЯ</w:t>
            </w:r>
          </w:p>
          <w:p w:rsidR="00EC40EE" w:rsidRPr="007B71A6" w:rsidRDefault="00EC40EE" w:rsidP="00F94565">
            <w:pPr>
              <w:jc w:val="center"/>
              <w:rPr>
                <w:lang w:val="uk-UA"/>
              </w:rPr>
            </w:pPr>
            <w:r w:rsidRPr="007B71A6">
              <w:rPr>
                <w:sz w:val="22"/>
                <w:szCs w:val="22"/>
                <w:lang w:val="uk-UA"/>
              </w:rPr>
              <w:t>Семестр 1</w:t>
            </w:r>
            <w:r w:rsidRPr="007B71A6">
              <w:rPr>
                <w:lang w:val="uk-UA"/>
              </w:rPr>
              <w:t xml:space="preserve"> (осінь 2020 рік)</w:t>
            </w:r>
          </w:p>
          <w:p w:rsidR="00EC40EE" w:rsidRPr="007B71A6" w:rsidRDefault="00EC40EE" w:rsidP="00E7797B">
            <w:pPr>
              <w:spacing w:after="240"/>
              <w:jc w:val="center"/>
              <w:rPr>
                <w:lang w:val="uk-UA"/>
              </w:rPr>
            </w:pPr>
            <w:r w:rsidRPr="007B71A6">
              <w:rPr>
                <w:lang w:val="uk-UA"/>
              </w:rPr>
              <w:t>1 вересня — 15 грудня</w:t>
            </w:r>
          </w:p>
        </w:tc>
      </w:tr>
      <w:tr w:rsidR="00EC40EE" w:rsidRPr="007B71A6" w:rsidTr="00E7797B">
        <w:tc>
          <w:tcPr>
            <w:tcW w:w="1668" w:type="dxa"/>
          </w:tcPr>
          <w:p w:rsidR="00EC40EE" w:rsidRPr="007B71A6" w:rsidRDefault="00EC40EE" w:rsidP="00597801">
            <w:pPr>
              <w:rPr>
                <w:b/>
                <w:lang w:val="uk-UA"/>
              </w:rPr>
            </w:pPr>
            <w:r w:rsidRPr="007B71A6">
              <w:rPr>
                <w:b/>
                <w:lang w:val="uk-UA"/>
              </w:rPr>
              <w:t>Викладач</w:t>
            </w:r>
          </w:p>
        </w:tc>
        <w:tc>
          <w:tcPr>
            <w:tcW w:w="7938" w:type="dxa"/>
            <w:gridSpan w:val="3"/>
          </w:tcPr>
          <w:p w:rsidR="00EC40EE" w:rsidRPr="007B71A6" w:rsidRDefault="00EC40EE" w:rsidP="001A3BF2">
            <w:pPr>
              <w:rPr>
                <w:lang w:val="uk-UA"/>
              </w:rPr>
            </w:pPr>
            <w:r w:rsidRPr="007B71A6">
              <w:rPr>
                <w:lang w:val="uk-UA"/>
              </w:rPr>
              <w:t>Жернокльов Костянтин Владиславович, к.х.н, доцент</w:t>
            </w:r>
          </w:p>
        </w:tc>
      </w:tr>
      <w:tr w:rsidR="00EC40EE" w:rsidRPr="007B71A6" w:rsidTr="00E7797B">
        <w:tc>
          <w:tcPr>
            <w:tcW w:w="1668" w:type="dxa"/>
          </w:tcPr>
          <w:p w:rsidR="00EC40EE" w:rsidRPr="007B71A6" w:rsidRDefault="00EC40EE" w:rsidP="00597801">
            <w:pPr>
              <w:rPr>
                <w:b/>
                <w:lang w:val="uk-UA"/>
              </w:rPr>
            </w:pPr>
            <w:r w:rsidRPr="007B71A6">
              <w:rPr>
                <w:b/>
                <w:lang w:val="uk-UA"/>
              </w:rPr>
              <w:t>E-mail</w:t>
            </w:r>
          </w:p>
        </w:tc>
        <w:tc>
          <w:tcPr>
            <w:tcW w:w="7938" w:type="dxa"/>
            <w:gridSpan w:val="3"/>
          </w:tcPr>
          <w:p w:rsidR="00EC40EE" w:rsidRPr="007B71A6" w:rsidRDefault="00EC40EE" w:rsidP="00763C2B">
            <w:pPr>
              <w:rPr>
                <w:lang w:val="uk-UA"/>
              </w:rPr>
            </w:pPr>
            <w:r w:rsidRPr="007B71A6">
              <w:rPr>
                <w:rStyle w:val="a7"/>
                <w:color w:val="auto"/>
                <w:lang w:val="uk-UA"/>
              </w:rPr>
              <w:t>zhernokluov</w:t>
            </w:r>
            <w:hyperlink r:id="rId8" w:history="1">
              <w:r w:rsidRPr="007B71A6">
                <w:rPr>
                  <w:rStyle w:val="a7"/>
                  <w:color w:val="auto"/>
                  <w:lang w:val="uk-UA"/>
                </w:rPr>
                <w:t>@ukr.net</w:t>
              </w:r>
            </w:hyperlink>
            <w:r w:rsidRPr="007B71A6">
              <w:rPr>
                <w:lang w:val="uk-UA"/>
              </w:rPr>
              <w:t xml:space="preserve"> </w:t>
            </w:r>
          </w:p>
        </w:tc>
      </w:tr>
      <w:tr w:rsidR="00EC40EE" w:rsidRPr="007B71A6" w:rsidTr="00E7797B">
        <w:tc>
          <w:tcPr>
            <w:tcW w:w="1668" w:type="dxa"/>
          </w:tcPr>
          <w:p w:rsidR="00EC40EE" w:rsidRPr="007B71A6" w:rsidRDefault="00EC40EE" w:rsidP="00597801">
            <w:pPr>
              <w:rPr>
                <w:b/>
                <w:lang w:val="uk-UA"/>
              </w:rPr>
            </w:pPr>
            <w:r w:rsidRPr="007B71A6">
              <w:rPr>
                <w:b/>
                <w:lang w:val="uk-UA"/>
              </w:rPr>
              <w:t>Заняття</w:t>
            </w:r>
          </w:p>
        </w:tc>
        <w:tc>
          <w:tcPr>
            <w:tcW w:w="7938" w:type="dxa"/>
            <w:gridSpan w:val="3"/>
          </w:tcPr>
          <w:p w:rsidR="00EC40EE" w:rsidRPr="007B71A6" w:rsidRDefault="00EC40EE" w:rsidP="00763C2B">
            <w:pPr>
              <w:rPr>
                <w:lang w:val="uk-UA"/>
              </w:rPr>
            </w:pPr>
            <w:r w:rsidRPr="007B71A6">
              <w:rPr>
                <w:lang w:val="uk-UA"/>
              </w:rPr>
              <w:t xml:space="preserve"> Вівторок 13.00 – 15.30, ауд. 408 (3 корпус)</w:t>
            </w:r>
          </w:p>
        </w:tc>
      </w:tr>
      <w:tr w:rsidR="00EC40EE" w:rsidRPr="007B71A6" w:rsidTr="00E7797B">
        <w:tc>
          <w:tcPr>
            <w:tcW w:w="1668" w:type="dxa"/>
          </w:tcPr>
          <w:p w:rsidR="00EC40EE" w:rsidRPr="007B71A6" w:rsidRDefault="00EC40EE" w:rsidP="00597801">
            <w:pPr>
              <w:rPr>
                <w:b/>
                <w:lang w:val="uk-UA"/>
              </w:rPr>
            </w:pPr>
            <w:r w:rsidRPr="007B71A6">
              <w:rPr>
                <w:b/>
                <w:lang w:val="uk-UA"/>
              </w:rPr>
              <w:t>Адреса</w:t>
            </w:r>
          </w:p>
        </w:tc>
        <w:tc>
          <w:tcPr>
            <w:tcW w:w="7938" w:type="dxa"/>
            <w:gridSpan w:val="3"/>
          </w:tcPr>
          <w:p w:rsidR="00EC40EE" w:rsidRPr="007B71A6" w:rsidRDefault="00EC40EE" w:rsidP="00E7797B">
            <w:pPr>
              <w:tabs>
                <w:tab w:val="right" w:pos="7439"/>
              </w:tabs>
              <w:rPr>
                <w:lang w:val="uk-UA"/>
              </w:rPr>
            </w:pPr>
            <w:r w:rsidRPr="007B71A6">
              <w:rPr>
                <w:lang w:val="uk-UA"/>
              </w:rPr>
              <w:t>к. 408, поверх 4, корпус 3, вул. Мистецтв 11</w:t>
            </w:r>
          </w:p>
        </w:tc>
      </w:tr>
      <w:tr w:rsidR="00EC40EE" w:rsidRPr="007B71A6" w:rsidTr="00E7797B">
        <w:tc>
          <w:tcPr>
            <w:tcW w:w="1668" w:type="dxa"/>
          </w:tcPr>
          <w:p w:rsidR="00EC40EE" w:rsidRPr="007B71A6" w:rsidRDefault="00EC40EE" w:rsidP="00597801">
            <w:pPr>
              <w:rPr>
                <w:b/>
                <w:lang w:val="uk-UA"/>
              </w:rPr>
            </w:pPr>
            <w:r w:rsidRPr="007B71A6">
              <w:rPr>
                <w:b/>
                <w:lang w:val="uk-UA"/>
              </w:rPr>
              <w:t>Телефон</w:t>
            </w:r>
          </w:p>
        </w:tc>
        <w:tc>
          <w:tcPr>
            <w:tcW w:w="7938" w:type="dxa"/>
            <w:gridSpan w:val="3"/>
          </w:tcPr>
          <w:p w:rsidR="00EC40EE" w:rsidRPr="007B71A6" w:rsidRDefault="00EC40EE" w:rsidP="00E7797B">
            <w:pPr>
              <w:tabs>
                <w:tab w:val="right" w:pos="7439"/>
              </w:tabs>
              <w:rPr>
                <w:lang w:val="uk-UA"/>
              </w:rPr>
            </w:pPr>
            <w:r w:rsidRPr="007B71A6">
              <w:rPr>
                <w:lang w:val="uk-UA"/>
              </w:rPr>
              <w:t>057 706-03-50 (кафедра)</w:t>
            </w:r>
            <w:r w:rsidRPr="007B71A6">
              <w:rPr>
                <w:lang w:val="uk-UA"/>
              </w:rPr>
              <w:tab/>
            </w:r>
          </w:p>
        </w:tc>
      </w:tr>
    </w:tbl>
    <w:p w:rsidR="00EC40EE" w:rsidRPr="007B71A6" w:rsidRDefault="00EC40EE" w:rsidP="00DE7B0C">
      <w:pPr>
        <w:spacing w:after="120"/>
        <w:rPr>
          <w:lang w:val="uk-UA"/>
        </w:rPr>
      </w:pPr>
    </w:p>
    <w:p w:rsidR="00EC40EE" w:rsidRPr="007B71A6" w:rsidRDefault="00EC40EE" w:rsidP="00DE7B0C">
      <w:pPr>
        <w:spacing w:after="120" w:line="276" w:lineRule="auto"/>
        <w:rPr>
          <w:b/>
          <w:lang w:val="uk-UA"/>
        </w:rPr>
      </w:pPr>
      <w:r w:rsidRPr="007B71A6">
        <w:rPr>
          <w:b/>
          <w:lang w:val="uk-UA"/>
        </w:rPr>
        <w:t>КОМУНІКАЦІЯ З ВИКЛАДАЧЕМ</w:t>
      </w:r>
    </w:p>
    <w:p w:rsidR="00EC40EE" w:rsidRPr="007B71A6" w:rsidRDefault="00EC40EE" w:rsidP="00BB2BA7">
      <w:pPr>
        <w:spacing w:after="120" w:line="276" w:lineRule="auto"/>
        <w:rPr>
          <w:lang w:val="uk-UA"/>
        </w:rPr>
      </w:pPr>
      <w:bookmarkStart w:id="0" w:name="_GoBack"/>
      <w:bookmarkEnd w:id="0"/>
      <w:r w:rsidRPr="007B71A6">
        <w:rPr>
          <w:lang w:val="uk-UA"/>
        </w:rPr>
        <w:t xml:space="preserve">Поза заняттями офіційним каналом комунікації з викладачем є листування електронною поштою або визначеним викладачем і погодженим із студентами месенджером. Зазвичай у визначеному месенджері створюється відповідна група, учасники групи мусять бути представлені своїм ім’ям та прізвищем. Умови листування: 1) в </w:t>
      </w:r>
      <w:r w:rsidRPr="007B71A6">
        <w:rPr>
          <w:i/>
          <w:lang w:val="uk-UA"/>
        </w:rPr>
        <w:t>темі</w:t>
      </w:r>
      <w:r w:rsidRPr="007B71A6">
        <w:rPr>
          <w:lang w:val="uk-UA"/>
        </w:rPr>
        <w:t xml:space="preserve"> електронного листа слід зазначити назву дисципліни (скорочено — АМД); 2) в тексті листа студент вказує своє ім’я та прізвище 3) прикріплені файли повинні мати ім’я, що узгоджується із їх змістом та подаватись у заздалегідь узгоджених форматах наприклад текстові</w:t>
      </w:r>
      <w:r w:rsidRPr="007B71A6">
        <w:rPr>
          <w:i/>
          <w:lang w:val="uk-UA"/>
        </w:rPr>
        <w:t xml:space="preserve"> у форматах txt, doc, docx, ogf, odt, ілюстрації — jpeg, pdf.</w:t>
      </w:r>
    </w:p>
    <w:p w:rsidR="00EC40EE" w:rsidRPr="007B71A6" w:rsidRDefault="00EC40EE" w:rsidP="007E5603">
      <w:pPr>
        <w:spacing w:after="120" w:line="276" w:lineRule="auto"/>
        <w:rPr>
          <w:b/>
          <w:lang w:val="uk-UA"/>
        </w:rPr>
      </w:pPr>
      <w:r w:rsidRPr="007B71A6">
        <w:rPr>
          <w:b/>
          <w:lang w:val="uk-UA"/>
        </w:rPr>
        <w:t xml:space="preserve">ПЕРЕДУМОВИ ВИВЧЕННЯ ДИСЦИПЛІНИ </w:t>
      </w:r>
    </w:p>
    <w:p w:rsidR="00EC40EE" w:rsidRPr="007B71A6" w:rsidRDefault="00EC40EE" w:rsidP="00BB2BA7">
      <w:pPr>
        <w:spacing w:line="276" w:lineRule="auto"/>
        <w:rPr>
          <w:lang w:val="uk-UA"/>
        </w:rPr>
      </w:pPr>
      <w:r w:rsidRPr="007B71A6">
        <w:rPr>
          <w:lang w:val="uk-UA"/>
        </w:rPr>
        <w:t xml:space="preserve"> Передумовою вивчення дисципліни є опанування курсу «Експертиза творів мистецтв».</w:t>
      </w:r>
    </w:p>
    <w:p w:rsidR="00EC40EE" w:rsidRPr="007B71A6" w:rsidRDefault="00EC40EE" w:rsidP="00DE7B0C">
      <w:pPr>
        <w:spacing w:line="276" w:lineRule="auto"/>
        <w:rPr>
          <w:lang w:val="uk-UA"/>
        </w:rPr>
      </w:pPr>
    </w:p>
    <w:p w:rsidR="00EC40EE" w:rsidRPr="007B71A6" w:rsidRDefault="00EC40EE" w:rsidP="00DE7B0C">
      <w:pPr>
        <w:spacing w:after="120" w:line="276" w:lineRule="auto"/>
        <w:rPr>
          <w:b/>
          <w:lang w:val="uk-UA"/>
        </w:rPr>
      </w:pPr>
      <w:r w:rsidRPr="007B71A6">
        <w:rPr>
          <w:b/>
          <w:lang w:val="uk-UA"/>
        </w:rPr>
        <w:t>НАВЧАЛЬНІ МАТЕРІАЛИ</w:t>
      </w:r>
    </w:p>
    <w:p w:rsidR="00EC40EE" w:rsidRPr="007B71A6" w:rsidRDefault="00EC40EE" w:rsidP="004C771F">
      <w:pPr>
        <w:spacing w:line="276" w:lineRule="auto"/>
        <w:rPr>
          <w:i/>
          <w:lang w:val="uk-UA"/>
        </w:rPr>
      </w:pPr>
      <w:r w:rsidRPr="007B71A6">
        <w:rPr>
          <w:i/>
          <w:lang w:val="uk-UA"/>
        </w:rPr>
        <w:t>Методичні рекомендації</w:t>
      </w:r>
    </w:p>
    <w:p w:rsidR="00EC40EE" w:rsidRPr="007B71A6" w:rsidRDefault="00EC40EE" w:rsidP="004C771F">
      <w:pPr>
        <w:numPr>
          <w:ilvl w:val="0"/>
          <w:numId w:val="5"/>
        </w:numPr>
        <w:shd w:val="clear" w:color="auto" w:fill="FFFFFF"/>
        <w:jc w:val="both"/>
        <w:rPr>
          <w:sz w:val="22"/>
          <w:szCs w:val="22"/>
          <w:lang w:val="uk-UA"/>
        </w:rPr>
      </w:pPr>
      <w:r w:rsidRPr="007B71A6">
        <w:rPr>
          <w:bCs/>
          <w:spacing w:val="-6"/>
          <w:sz w:val="22"/>
          <w:szCs w:val="22"/>
          <w:lang w:val="uk-UA"/>
        </w:rPr>
        <w:t>Ведь М.В.</w:t>
      </w:r>
      <w:r w:rsidRPr="007B71A6">
        <w:rPr>
          <w:b/>
          <w:bCs/>
          <w:sz w:val="22"/>
          <w:szCs w:val="22"/>
          <w:lang w:val="uk-UA"/>
        </w:rPr>
        <w:t xml:space="preserve">   </w:t>
      </w:r>
      <w:r w:rsidRPr="007B71A6">
        <w:rPr>
          <w:sz w:val="22"/>
          <w:szCs w:val="22"/>
          <w:lang w:val="uk-UA"/>
        </w:rPr>
        <w:t>Методичні рекомендації на тему: Дослідження мінеральних пігментів живопису методом мікрохімічного анализу. - Х.: ХДАДМ, 2012. – 36с. 2012..</w:t>
      </w:r>
    </w:p>
    <w:p w:rsidR="00EC40EE" w:rsidRPr="007B71A6" w:rsidRDefault="00EC40EE" w:rsidP="004C771F">
      <w:pPr>
        <w:numPr>
          <w:ilvl w:val="0"/>
          <w:numId w:val="5"/>
        </w:numPr>
        <w:shd w:val="clear" w:color="auto" w:fill="FFFFFF"/>
        <w:jc w:val="both"/>
        <w:rPr>
          <w:sz w:val="22"/>
          <w:szCs w:val="22"/>
          <w:lang w:val="uk-UA"/>
        </w:rPr>
      </w:pPr>
      <w:r w:rsidRPr="007B71A6">
        <w:rPr>
          <w:b/>
          <w:bCs/>
          <w:sz w:val="22"/>
          <w:szCs w:val="22"/>
          <w:lang w:val="uk-UA"/>
        </w:rPr>
        <w:t xml:space="preserve"> </w:t>
      </w:r>
      <w:r w:rsidRPr="007B71A6">
        <w:rPr>
          <w:bCs/>
          <w:sz w:val="22"/>
          <w:szCs w:val="22"/>
          <w:lang w:val="uk-UA"/>
        </w:rPr>
        <w:t>Ковальов Ю.С.</w:t>
      </w:r>
      <w:r w:rsidRPr="007B71A6">
        <w:rPr>
          <w:b/>
          <w:bCs/>
          <w:sz w:val="22"/>
          <w:szCs w:val="22"/>
          <w:lang w:val="uk-UA"/>
        </w:rPr>
        <w:t xml:space="preserve"> </w:t>
      </w:r>
      <w:r w:rsidRPr="007B71A6">
        <w:rPr>
          <w:sz w:val="22"/>
          <w:szCs w:val="22"/>
          <w:lang w:val="uk-UA"/>
        </w:rPr>
        <w:t xml:space="preserve">Методичні рекомендації на тему: «Реставрація виробів із шкіри» - Х.: ХДАДМ, 2009. – 20 с. </w:t>
      </w:r>
    </w:p>
    <w:p w:rsidR="00EC40EE" w:rsidRPr="007B71A6" w:rsidRDefault="00EC40EE" w:rsidP="004C771F">
      <w:pPr>
        <w:numPr>
          <w:ilvl w:val="0"/>
          <w:numId w:val="5"/>
        </w:numPr>
        <w:shd w:val="clear" w:color="auto" w:fill="FFFFFF"/>
        <w:jc w:val="both"/>
        <w:rPr>
          <w:sz w:val="22"/>
          <w:szCs w:val="22"/>
          <w:lang w:val="uk-UA"/>
        </w:rPr>
      </w:pPr>
      <w:r w:rsidRPr="007B71A6">
        <w:rPr>
          <w:b/>
          <w:bCs/>
          <w:sz w:val="22"/>
          <w:szCs w:val="22"/>
          <w:lang w:val="uk-UA"/>
        </w:rPr>
        <w:t xml:space="preserve"> </w:t>
      </w:r>
      <w:r w:rsidRPr="007B71A6">
        <w:rPr>
          <w:bCs/>
          <w:sz w:val="22"/>
          <w:szCs w:val="22"/>
          <w:lang w:val="uk-UA"/>
        </w:rPr>
        <w:t>Ковальов Ю.С.</w:t>
      </w:r>
      <w:r w:rsidRPr="007B71A6">
        <w:rPr>
          <w:b/>
          <w:bCs/>
          <w:sz w:val="22"/>
          <w:szCs w:val="22"/>
          <w:lang w:val="uk-UA"/>
        </w:rPr>
        <w:t xml:space="preserve"> </w:t>
      </w:r>
      <w:r w:rsidRPr="007B71A6">
        <w:rPr>
          <w:sz w:val="22"/>
          <w:szCs w:val="22"/>
          <w:lang w:val="uk-UA"/>
        </w:rPr>
        <w:t xml:space="preserve"> Методичні рекомендації на тему: «Хімічні матеріали для збереження та реставрації чорних металів». - Х.: ХДАДМ, 2010. – 26с. </w:t>
      </w:r>
    </w:p>
    <w:p w:rsidR="00EC40EE" w:rsidRPr="007B71A6" w:rsidRDefault="00EC40EE" w:rsidP="00E82CBA">
      <w:pPr>
        <w:numPr>
          <w:ilvl w:val="0"/>
          <w:numId w:val="5"/>
        </w:numPr>
        <w:shd w:val="clear" w:color="auto" w:fill="FFFFFF"/>
        <w:jc w:val="both"/>
        <w:rPr>
          <w:lang w:val="uk-UA"/>
        </w:rPr>
      </w:pPr>
      <w:r w:rsidRPr="007B71A6">
        <w:rPr>
          <w:bCs/>
          <w:lang w:val="uk-UA"/>
        </w:rPr>
        <w:t>Ковальов Ю.С.</w:t>
      </w:r>
      <w:r w:rsidRPr="007B71A6">
        <w:rPr>
          <w:b/>
          <w:bCs/>
          <w:lang w:val="uk-UA"/>
        </w:rPr>
        <w:t xml:space="preserve"> </w:t>
      </w:r>
      <w:r w:rsidRPr="007B71A6">
        <w:rPr>
          <w:lang w:val="uk-UA"/>
        </w:rPr>
        <w:t xml:space="preserve">Методичні рекомендації на тему: «Реставрація виробів із шкіри» - Х.: ХДАДМ, 2009. – 20 с. </w:t>
      </w:r>
    </w:p>
    <w:p w:rsidR="00EC40EE" w:rsidRPr="007B71A6" w:rsidRDefault="00EC40EE" w:rsidP="004C771F">
      <w:pPr>
        <w:numPr>
          <w:ilvl w:val="0"/>
          <w:numId w:val="5"/>
        </w:numPr>
        <w:shd w:val="clear" w:color="auto" w:fill="FFFFFF"/>
        <w:jc w:val="both"/>
        <w:rPr>
          <w:sz w:val="22"/>
          <w:szCs w:val="22"/>
          <w:lang w:val="uk-UA"/>
        </w:rPr>
      </w:pPr>
      <w:r w:rsidRPr="007B71A6">
        <w:rPr>
          <w:sz w:val="22"/>
          <w:szCs w:val="22"/>
          <w:lang w:val="uk-UA"/>
        </w:rPr>
        <w:t>Долуда А.О. Методичні рекомендації на тему: «Дослідження творів живопису». -  Х.: ХДАДМ, 2017. – 20с.</w:t>
      </w:r>
    </w:p>
    <w:p w:rsidR="00EC40EE" w:rsidRPr="007B71A6" w:rsidRDefault="00EC40EE" w:rsidP="00DE7B0C">
      <w:pPr>
        <w:spacing w:line="276" w:lineRule="auto"/>
        <w:rPr>
          <w:lang w:val="uk-UA"/>
        </w:rPr>
      </w:pPr>
    </w:p>
    <w:p w:rsidR="00EC40EE" w:rsidRPr="007B71A6" w:rsidRDefault="00EC40EE" w:rsidP="00DE7B0C">
      <w:pPr>
        <w:spacing w:after="120" w:line="276" w:lineRule="auto"/>
        <w:rPr>
          <w:b/>
          <w:lang w:val="uk-UA"/>
        </w:rPr>
      </w:pPr>
      <w:r w:rsidRPr="007B71A6">
        <w:rPr>
          <w:b/>
          <w:lang w:val="uk-UA"/>
        </w:rPr>
        <w:lastRenderedPageBreak/>
        <w:t>НЕОБХІДНЕ ОБЛАДНАННЯ</w:t>
      </w:r>
    </w:p>
    <w:p w:rsidR="00EC40EE" w:rsidRPr="007B71A6" w:rsidRDefault="00EC40EE" w:rsidP="00E82CBA">
      <w:pPr>
        <w:spacing w:line="276" w:lineRule="auto"/>
        <w:jc w:val="both"/>
        <w:rPr>
          <w:lang w:val="uk-UA"/>
        </w:rPr>
      </w:pPr>
      <w:r w:rsidRPr="007B71A6">
        <w:rPr>
          <w:lang w:val="uk-UA"/>
        </w:rPr>
        <w:t>Витяжна шафа, лабораторні столи із підведеною водою, каналізацією та електрикою. Мікроскопи світлого поля, мікроскопи відбитого світла (металографічні), бінокуляри. Прилади для дослідження в ультрафіолетовому та інфрачервоному діапазоні електромагнітних хвиль. Лупи 3-10 крат. Набір світлофільтрів. Набори реактивів та обладнання для мікрохімічних досліджень. Мультимедійний проектор, можливість виходу до мережі Інтернет.</w:t>
      </w:r>
    </w:p>
    <w:p w:rsidR="00EC40EE" w:rsidRPr="007B71A6" w:rsidRDefault="00EC40EE" w:rsidP="00585628">
      <w:pPr>
        <w:spacing w:line="276" w:lineRule="auto"/>
        <w:jc w:val="both"/>
        <w:rPr>
          <w:lang w:val="uk-UA"/>
        </w:rPr>
      </w:pPr>
    </w:p>
    <w:p w:rsidR="00EC40EE" w:rsidRPr="007B71A6" w:rsidRDefault="00EC40EE" w:rsidP="00585628">
      <w:pPr>
        <w:spacing w:after="120" w:line="276" w:lineRule="auto"/>
        <w:jc w:val="both"/>
        <w:rPr>
          <w:b/>
          <w:lang w:val="uk-UA"/>
        </w:rPr>
      </w:pPr>
      <w:r w:rsidRPr="007B71A6">
        <w:rPr>
          <w:b/>
          <w:lang w:val="uk-UA"/>
        </w:rPr>
        <w:t>МЕТА Й ЗАВДАННЯ КУРСУ</w:t>
      </w:r>
    </w:p>
    <w:p w:rsidR="00EC40EE" w:rsidRPr="007B71A6" w:rsidRDefault="00EC40EE" w:rsidP="003F6BF7">
      <w:pPr>
        <w:spacing w:line="360" w:lineRule="auto"/>
        <w:ind w:left="360"/>
        <w:jc w:val="both"/>
        <w:rPr>
          <w:b/>
          <w:sz w:val="22"/>
          <w:szCs w:val="22"/>
          <w:u w:val="single"/>
          <w:lang w:val="uk-UA"/>
        </w:rPr>
      </w:pPr>
      <w:r w:rsidRPr="007B71A6">
        <w:rPr>
          <w:lang w:val="uk-UA"/>
        </w:rPr>
        <w:t>Метою курсу є набуття наступних компетентностей</w:t>
      </w:r>
      <w:r w:rsidRPr="007B71A6">
        <w:rPr>
          <w:sz w:val="22"/>
          <w:szCs w:val="22"/>
          <w:lang w:val="uk-UA"/>
        </w:rPr>
        <w:t xml:space="preserve">: </w:t>
      </w:r>
    </w:p>
    <w:p w:rsidR="00EC40EE" w:rsidRPr="007B71A6" w:rsidRDefault="00EC40EE" w:rsidP="00921DCB">
      <w:pPr>
        <w:spacing w:line="360" w:lineRule="auto"/>
        <w:ind w:firstLine="360"/>
        <w:jc w:val="both"/>
        <w:rPr>
          <w:lang w:val="uk-UA"/>
        </w:rPr>
      </w:pPr>
      <w:r w:rsidRPr="007B71A6">
        <w:rPr>
          <w:lang w:val="uk-UA"/>
        </w:rPr>
        <w:t>Здатність проводити атрибуцію та експертизу творів мистецтва з урахуванням можливостей сучасних технологій.</w:t>
      </w:r>
    </w:p>
    <w:p w:rsidR="00EC40EE" w:rsidRPr="007B71A6" w:rsidRDefault="00EC40EE" w:rsidP="00921DCB">
      <w:pPr>
        <w:spacing w:line="360" w:lineRule="auto"/>
        <w:ind w:firstLine="360"/>
        <w:jc w:val="both"/>
        <w:rPr>
          <w:lang w:val="uk-UA"/>
        </w:rPr>
      </w:pPr>
      <w:r w:rsidRPr="007B71A6">
        <w:rPr>
          <w:lang w:val="uk-UA"/>
        </w:rPr>
        <w:t>Здатність застосовувати набуті знання та навички у практичній діяльності.</w:t>
      </w:r>
    </w:p>
    <w:p w:rsidR="00EC40EE" w:rsidRPr="007B71A6" w:rsidRDefault="00EC40EE" w:rsidP="00E82CBA">
      <w:pPr>
        <w:ind w:firstLine="360"/>
        <w:jc w:val="both"/>
        <w:rPr>
          <w:b/>
          <w:lang w:val="uk-UA"/>
        </w:rPr>
      </w:pPr>
      <w:r w:rsidRPr="007B71A6">
        <w:rPr>
          <w:lang w:val="uk-UA"/>
        </w:rPr>
        <w:t xml:space="preserve">За результатами вивчення курсу «Антикваріат і методи дослідження» студент повинен </w:t>
      </w:r>
      <w:r w:rsidRPr="007B71A6">
        <w:rPr>
          <w:bCs/>
          <w:lang w:val="uk-UA"/>
        </w:rPr>
        <w:t>знати</w:t>
      </w:r>
      <w:r w:rsidRPr="007B71A6">
        <w:rPr>
          <w:lang w:val="uk-UA"/>
        </w:rPr>
        <w:t>:</w:t>
      </w:r>
    </w:p>
    <w:p w:rsidR="00EC40EE" w:rsidRPr="007B71A6" w:rsidRDefault="00EC40EE" w:rsidP="00E82CBA">
      <w:pPr>
        <w:spacing w:line="360" w:lineRule="auto"/>
        <w:ind w:firstLine="360"/>
        <w:jc w:val="both"/>
        <w:rPr>
          <w:lang w:val="uk-UA"/>
        </w:rPr>
      </w:pPr>
      <w:r w:rsidRPr="007B71A6">
        <w:rPr>
          <w:lang w:val="uk-UA"/>
        </w:rPr>
        <w:t xml:space="preserve"> - можливості та перелік методів техніко-технологічних досліджень, що формують уявлення про стан та атрибуцію творів мистецтва.</w:t>
      </w:r>
    </w:p>
    <w:p w:rsidR="00EC40EE" w:rsidRPr="007B71A6" w:rsidRDefault="00EC40EE" w:rsidP="00921DCB">
      <w:pPr>
        <w:spacing w:line="360" w:lineRule="auto"/>
        <w:ind w:firstLine="360"/>
        <w:jc w:val="both"/>
        <w:rPr>
          <w:lang w:val="uk-UA"/>
        </w:rPr>
      </w:pPr>
      <w:r w:rsidRPr="007B71A6">
        <w:rPr>
          <w:lang w:val="uk-UA"/>
        </w:rPr>
        <w:t xml:space="preserve">уміти:  оцінювати та використовувати результати техніко-технологічних спеціальних досліджень за результатами яких здійснюється атрибуція творів мистецтв та робляться  висновки мистецтвознавчих експертиз.        </w:t>
      </w:r>
    </w:p>
    <w:p w:rsidR="00EC40EE" w:rsidRPr="007B71A6" w:rsidRDefault="00EC40EE" w:rsidP="00E82CBA">
      <w:pPr>
        <w:spacing w:line="360" w:lineRule="auto"/>
        <w:ind w:firstLine="360"/>
        <w:jc w:val="both"/>
        <w:rPr>
          <w:lang w:val="uk-UA"/>
        </w:rPr>
      </w:pPr>
      <w:r w:rsidRPr="007B71A6">
        <w:rPr>
          <w:lang w:val="uk-UA"/>
        </w:rPr>
        <w:t xml:space="preserve">За час вивчення дисципліни «Антикваріат і методи дослідження» студент мусить опанувати </w:t>
      </w:r>
      <w:r w:rsidRPr="007B71A6">
        <w:rPr>
          <w:bCs/>
          <w:lang w:val="uk-UA"/>
        </w:rPr>
        <w:t>навички</w:t>
      </w:r>
      <w:r w:rsidRPr="007B71A6">
        <w:rPr>
          <w:lang w:val="uk-UA"/>
        </w:rPr>
        <w:t xml:space="preserve">  ведення атрибуції та експертизи творів мистецтва.</w:t>
      </w:r>
    </w:p>
    <w:p w:rsidR="00EC40EE" w:rsidRPr="007B71A6" w:rsidRDefault="00EC40EE" w:rsidP="00FA7522">
      <w:pPr>
        <w:spacing w:line="360" w:lineRule="auto"/>
        <w:jc w:val="both"/>
        <w:rPr>
          <w:lang w:val="uk-UA"/>
        </w:rPr>
      </w:pPr>
    </w:p>
    <w:p w:rsidR="00EC40EE" w:rsidRPr="007B71A6" w:rsidRDefault="00EC40EE" w:rsidP="00CE59AA">
      <w:pPr>
        <w:spacing w:line="360" w:lineRule="auto"/>
        <w:jc w:val="both"/>
        <w:rPr>
          <w:lang w:val="uk-UA"/>
        </w:rPr>
      </w:pPr>
    </w:p>
    <w:p w:rsidR="00EC40EE" w:rsidRPr="007B71A6" w:rsidRDefault="00EC40EE" w:rsidP="00DE7B0C">
      <w:pPr>
        <w:spacing w:after="120" w:line="276" w:lineRule="auto"/>
        <w:rPr>
          <w:b/>
          <w:lang w:val="uk-UA"/>
        </w:rPr>
      </w:pPr>
      <w:r w:rsidRPr="007B71A6">
        <w:rPr>
          <w:b/>
          <w:lang w:val="uk-UA"/>
        </w:rPr>
        <w:t>ОПИС ДИСЦИПЛІНИ</w:t>
      </w:r>
    </w:p>
    <w:p w:rsidR="00EC40EE" w:rsidRPr="007B71A6" w:rsidRDefault="00EC40EE" w:rsidP="00E82CBA">
      <w:pPr>
        <w:spacing w:line="360" w:lineRule="auto"/>
        <w:ind w:firstLine="360"/>
        <w:jc w:val="both"/>
        <w:rPr>
          <w:lang w:val="uk-UA"/>
        </w:rPr>
      </w:pPr>
      <w:r w:rsidRPr="007B71A6">
        <w:rPr>
          <w:lang w:val="uk-UA"/>
        </w:rPr>
        <w:t xml:space="preserve">На вивчення навчальної дисципліни відводиться 150 години/ 5 кредитів ECTS у 1-му семестрі, з них самостійної роботи 105 годин.  </w:t>
      </w:r>
    </w:p>
    <w:p w:rsidR="00EC40EE" w:rsidRPr="007B71A6" w:rsidRDefault="00EC40EE" w:rsidP="000D7C40">
      <w:pPr>
        <w:spacing w:line="360" w:lineRule="auto"/>
        <w:ind w:firstLine="360"/>
        <w:jc w:val="both"/>
        <w:rPr>
          <w:lang w:val="uk-UA"/>
        </w:rPr>
      </w:pPr>
    </w:p>
    <w:p w:rsidR="00EC40EE" w:rsidRPr="007B71A6" w:rsidRDefault="00EC40EE" w:rsidP="00E82CBA">
      <w:pPr>
        <w:spacing w:line="360" w:lineRule="auto"/>
        <w:ind w:firstLine="360"/>
        <w:jc w:val="both"/>
        <w:rPr>
          <w:lang w:val="uk-UA"/>
        </w:rPr>
      </w:pPr>
      <w:r w:rsidRPr="007B71A6">
        <w:rPr>
          <w:lang w:val="uk-UA"/>
        </w:rPr>
        <w:t>Навчальна дисципліна «</w:t>
      </w:r>
      <w:r w:rsidRPr="007B71A6">
        <w:rPr>
          <w:bCs/>
          <w:lang w:val="uk-UA"/>
        </w:rPr>
        <w:t xml:space="preserve">Антикваріат і методи дослідження» </w:t>
      </w:r>
      <w:r w:rsidRPr="007B71A6">
        <w:rPr>
          <w:lang w:val="uk-UA"/>
        </w:rPr>
        <w:t>складається з  2 модулів, які містять  15  тем, пов’язаних між собою змістовими складовими.</w:t>
      </w:r>
    </w:p>
    <w:p w:rsidR="00EC40EE" w:rsidRPr="007B71A6" w:rsidRDefault="00EC40EE" w:rsidP="000D7C40">
      <w:pPr>
        <w:spacing w:line="360" w:lineRule="auto"/>
        <w:ind w:firstLine="360"/>
        <w:jc w:val="both"/>
        <w:rPr>
          <w:lang w:val="uk-UA"/>
        </w:rPr>
      </w:pPr>
    </w:p>
    <w:p w:rsidR="00EC40EE" w:rsidRPr="007B71A6" w:rsidRDefault="00EC40EE" w:rsidP="00DE7B0C">
      <w:pPr>
        <w:spacing w:line="276" w:lineRule="auto"/>
        <w:rPr>
          <w:lang w:val="uk-UA"/>
        </w:rPr>
      </w:pPr>
    </w:p>
    <w:p w:rsidR="00EC40EE" w:rsidRPr="007B71A6" w:rsidRDefault="00EC40EE" w:rsidP="00DE7B0C">
      <w:pPr>
        <w:spacing w:after="120" w:line="276" w:lineRule="auto"/>
        <w:rPr>
          <w:b/>
          <w:lang w:val="uk-UA"/>
        </w:rPr>
      </w:pPr>
      <w:r w:rsidRPr="007B71A6">
        <w:rPr>
          <w:b/>
          <w:lang w:val="uk-UA"/>
        </w:rPr>
        <w:t>ФОРМАТ ДИСЦИПЛІНИ</w:t>
      </w:r>
    </w:p>
    <w:p w:rsidR="00EC40EE" w:rsidRPr="007B71A6" w:rsidRDefault="00EC40EE" w:rsidP="00921DCB">
      <w:pPr>
        <w:pStyle w:val="a8"/>
        <w:spacing w:line="276" w:lineRule="auto"/>
        <w:ind w:left="0" w:firstLine="708"/>
        <w:rPr>
          <w:sz w:val="24"/>
          <w:szCs w:val="24"/>
          <w:lang w:val="uk-UA"/>
        </w:rPr>
      </w:pPr>
      <w:r w:rsidRPr="007B71A6">
        <w:rPr>
          <w:sz w:val="24"/>
          <w:szCs w:val="24"/>
          <w:lang w:val="uk-UA"/>
        </w:rPr>
        <w:t xml:space="preserve">Теми розкриваються шляхом проведення лекційних занять. Самостійна робота здобувача спрямована на закріплення та розширення обсягу лекційних тем. Зміст самостійної роботи складає пошук додаткової інформації та її аналіз, формулювання запитань з проблемних питань за темами дисципліни в контексті власної практичної професійної діяльності (теми магістерської роботи). </w:t>
      </w:r>
    </w:p>
    <w:p w:rsidR="00EC40EE" w:rsidRPr="007B71A6" w:rsidRDefault="00EC40EE" w:rsidP="00585628">
      <w:pPr>
        <w:pStyle w:val="a8"/>
        <w:spacing w:line="276" w:lineRule="auto"/>
        <w:ind w:left="0"/>
        <w:rPr>
          <w:sz w:val="24"/>
          <w:szCs w:val="24"/>
          <w:lang w:val="uk-UA"/>
        </w:rPr>
      </w:pPr>
    </w:p>
    <w:p w:rsidR="00EC40EE" w:rsidRPr="007B71A6" w:rsidRDefault="00EC40EE" w:rsidP="00585628">
      <w:pPr>
        <w:spacing w:after="120" w:line="276" w:lineRule="auto"/>
        <w:jc w:val="both"/>
        <w:rPr>
          <w:b/>
          <w:lang w:val="uk-UA"/>
        </w:rPr>
      </w:pPr>
      <w:r w:rsidRPr="007B71A6">
        <w:rPr>
          <w:b/>
          <w:lang w:val="uk-UA"/>
        </w:rPr>
        <w:t>ФОРМАТ СЕМЕСТРОВОГО КОНТРОЛЮ</w:t>
      </w:r>
    </w:p>
    <w:p w:rsidR="00EC40EE" w:rsidRPr="007B71A6" w:rsidRDefault="00EC40EE" w:rsidP="00921DCB">
      <w:pPr>
        <w:pStyle w:val="a8"/>
        <w:spacing w:line="276" w:lineRule="auto"/>
        <w:ind w:left="0" w:firstLine="708"/>
        <w:rPr>
          <w:sz w:val="24"/>
          <w:szCs w:val="24"/>
          <w:lang w:val="uk-UA" w:eastAsia="en-US"/>
        </w:rPr>
      </w:pPr>
      <w:r w:rsidRPr="007B71A6">
        <w:rPr>
          <w:sz w:val="24"/>
          <w:szCs w:val="24"/>
          <w:lang w:val="uk-UA" w:eastAsia="en-US"/>
        </w:rPr>
        <w:t>Контроль за матеріалами курсу та виконанням завдань  з дисципліни «Антикваріат і методи дослідження»    ведеться шляхом  відповіді на контрольні питання та заліку.</w:t>
      </w:r>
    </w:p>
    <w:p w:rsidR="00EC40EE" w:rsidRPr="007B71A6" w:rsidRDefault="00EC40EE" w:rsidP="00921DCB">
      <w:pPr>
        <w:ind w:left="142" w:firstLine="425"/>
        <w:rPr>
          <w:b/>
          <w:lang w:val="uk-UA"/>
        </w:rPr>
      </w:pPr>
      <w:r w:rsidRPr="007B71A6">
        <w:rPr>
          <w:lang w:val="uk-UA"/>
        </w:rPr>
        <w:t>.    В     кінці кожного модуля поточне  тестування, відповіді на контрольні питання, в кінці курсу  залік за результатами двох модулів.</w:t>
      </w:r>
      <w:r w:rsidRPr="007B71A6">
        <w:rPr>
          <w:b/>
          <w:lang w:val="uk-UA"/>
        </w:rPr>
        <w:t xml:space="preserve">  </w:t>
      </w:r>
    </w:p>
    <w:p w:rsidR="00EC40EE" w:rsidRPr="007B71A6" w:rsidRDefault="00EC40EE" w:rsidP="00DE7B0C">
      <w:pPr>
        <w:spacing w:line="276" w:lineRule="auto"/>
        <w:rPr>
          <w:lang w:val="uk-UA"/>
        </w:rPr>
      </w:pPr>
    </w:p>
    <w:p w:rsidR="00EC40EE" w:rsidRPr="007B71A6" w:rsidRDefault="00EC40EE" w:rsidP="00DE7B0C">
      <w:pPr>
        <w:spacing w:after="120" w:line="276" w:lineRule="auto"/>
        <w:rPr>
          <w:b/>
          <w:lang w:val="uk-UA"/>
        </w:rPr>
      </w:pPr>
      <w:r w:rsidRPr="007B71A6">
        <w:rPr>
          <w:b/>
          <w:lang w:val="uk-UA"/>
        </w:rPr>
        <w:t>ШКАЛА ОЦІНЮВАННЯ</w:t>
      </w:r>
    </w:p>
    <w:tbl>
      <w:tblPr>
        <w:tblW w:w="0" w:type="auto"/>
        <w:tblInd w:w="108" w:type="dxa"/>
        <w:tblLook w:val="00A0"/>
      </w:tblPr>
      <w:tblGrid>
        <w:gridCol w:w="1538"/>
        <w:gridCol w:w="980"/>
        <w:gridCol w:w="687"/>
        <w:gridCol w:w="525"/>
        <w:gridCol w:w="1221"/>
        <w:gridCol w:w="1553"/>
        <w:gridCol w:w="923"/>
        <w:gridCol w:w="903"/>
      </w:tblGrid>
      <w:tr w:rsidR="00EC40EE" w:rsidRPr="007B71A6" w:rsidTr="00E7797B">
        <w:tc>
          <w:tcPr>
            <w:tcW w:w="1538" w:type="dxa"/>
            <w:tcBorders>
              <w:top w:val="single" w:sz="4" w:space="0" w:color="auto"/>
              <w:left w:val="single" w:sz="4" w:space="0" w:color="auto"/>
              <w:right w:val="single" w:sz="4" w:space="0" w:color="auto"/>
            </w:tcBorders>
            <w:shd w:val="clear" w:color="auto" w:fill="E2EFD9"/>
            <w:vAlign w:val="center"/>
          </w:tcPr>
          <w:p w:rsidR="00EC40EE" w:rsidRPr="007B71A6" w:rsidRDefault="00EC40EE" w:rsidP="00E7797B">
            <w:pPr>
              <w:jc w:val="center"/>
              <w:rPr>
                <w:b/>
                <w:sz w:val="18"/>
                <w:szCs w:val="18"/>
                <w:lang w:val="uk-UA"/>
              </w:rPr>
            </w:pPr>
            <w:r w:rsidRPr="007B71A6">
              <w:rPr>
                <w:b/>
                <w:sz w:val="18"/>
                <w:szCs w:val="18"/>
                <w:lang w:val="uk-UA"/>
              </w:rPr>
              <w:t>Національна</w:t>
            </w:r>
          </w:p>
        </w:tc>
        <w:tc>
          <w:tcPr>
            <w:tcW w:w="980" w:type="dxa"/>
            <w:tcBorders>
              <w:top w:val="single" w:sz="4" w:space="0" w:color="auto"/>
              <w:left w:val="single" w:sz="4" w:space="0" w:color="auto"/>
              <w:right w:val="single" w:sz="4" w:space="0" w:color="auto"/>
            </w:tcBorders>
            <w:shd w:val="clear" w:color="auto" w:fill="E2EFD9"/>
            <w:vAlign w:val="center"/>
          </w:tcPr>
          <w:p w:rsidR="00EC40EE" w:rsidRPr="007B71A6" w:rsidRDefault="00EC40EE" w:rsidP="00E7797B">
            <w:pPr>
              <w:jc w:val="center"/>
              <w:rPr>
                <w:b/>
                <w:sz w:val="18"/>
                <w:szCs w:val="18"/>
                <w:lang w:val="uk-UA"/>
              </w:rPr>
            </w:pPr>
            <w:r w:rsidRPr="007B71A6">
              <w:rPr>
                <w:b/>
                <w:sz w:val="18"/>
                <w:szCs w:val="18"/>
                <w:lang w:val="uk-UA"/>
              </w:rPr>
              <w:t>Бали</w:t>
            </w:r>
          </w:p>
        </w:tc>
        <w:tc>
          <w:tcPr>
            <w:tcW w:w="687" w:type="dxa"/>
            <w:tcBorders>
              <w:top w:val="single" w:sz="4" w:space="0" w:color="auto"/>
              <w:left w:val="single" w:sz="4" w:space="0" w:color="auto"/>
              <w:right w:val="single" w:sz="4" w:space="0" w:color="auto"/>
            </w:tcBorders>
            <w:shd w:val="clear" w:color="auto" w:fill="E2EFD9"/>
            <w:vAlign w:val="center"/>
          </w:tcPr>
          <w:p w:rsidR="00EC40EE" w:rsidRPr="007B71A6" w:rsidRDefault="00EC40EE" w:rsidP="00E7797B">
            <w:pPr>
              <w:jc w:val="center"/>
              <w:rPr>
                <w:b/>
                <w:sz w:val="18"/>
                <w:szCs w:val="18"/>
                <w:lang w:val="uk-UA"/>
              </w:rPr>
            </w:pPr>
            <w:r w:rsidRPr="007B71A6">
              <w:rPr>
                <w:b/>
                <w:sz w:val="18"/>
                <w:szCs w:val="18"/>
                <w:lang w:val="uk-UA"/>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E2EFD9"/>
            <w:vAlign w:val="center"/>
          </w:tcPr>
          <w:p w:rsidR="00EC40EE" w:rsidRPr="007B71A6" w:rsidRDefault="00EC40EE" w:rsidP="00E7797B">
            <w:pPr>
              <w:jc w:val="center"/>
              <w:rPr>
                <w:b/>
                <w:sz w:val="18"/>
                <w:szCs w:val="18"/>
                <w:lang w:val="uk-UA"/>
              </w:rPr>
            </w:pPr>
            <w:r w:rsidRPr="007B71A6">
              <w:rPr>
                <w:b/>
                <w:sz w:val="18"/>
                <w:szCs w:val="18"/>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E2EFD9"/>
            <w:vAlign w:val="center"/>
          </w:tcPr>
          <w:p w:rsidR="00EC40EE" w:rsidRPr="007B71A6" w:rsidRDefault="00EC40EE" w:rsidP="00E7797B">
            <w:pPr>
              <w:jc w:val="center"/>
              <w:rPr>
                <w:b/>
                <w:sz w:val="18"/>
                <w:szCs w:val="18"/>
                <w:lang w:val="uk-UA"/>
              </w:rPr>
            </w:pPr>
            <w:r w:rsidRPr="007B71A6">
              <w:rPr>
                <w:b/>
                <w:sz w:val="18"/>
                <w:szCs w:val="18"/>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E2EFD9"/>
            <w:vAlign w:val="center"/>
          </w:tcPr>
          <w:p w:rsidR="00EC40EE" w:rsidRPr="007B71A6" w:rsidRDefault="00EC40EE" w:rsidP="00E7797B">
            <w:pPr>
              <w:jc w:val="center"/>
              <w:rPr>
                <w:b/>
                <w:sz w:val="18"/>
                <w:szCs w:val="18"/>
                <w:lang w:val="uk-UA"/>
              </w:rPr>
            </w:pPr>
            <w:r w:rsidRPr="007B71A6">
              <w:rPr>
                <w:b/>
                <w:sz w:val="18"/>
                <w:szCs w:val="18"/>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E2EFD9"/>
            <w:vAlign w:val="center"/>
          </w:tcPr>
          <w:p w:rsidR="00EC40EE" w:rsidRPr="007B71A6" w:rsidRDefault="00EC40EE" w:rsidP="00E7797B">
            <w:pPr>
              <w:jc w:val="center"/>
              <w:rPr>
                <w:b/>
                <w:sz w:val="18"/>
                <w:szCs w:val="18"/>
                <w:lang w:val="uk-UA"/>
              </w:rPr>
            </w:pPr>
            <w:r w:rsidRPr="007B71A6">
              <w:rPr>
                <w:b/>
                <w:sz w:val="18"/>
                <w:szCs w:val="18"/>
                <w:lang w:val="uk-UA"/>
              </w:rPr>
              <w:t>ECTS</w:t>
            </w:r>
          </w:p>
        </w:tc>
      </w:tr>
      <w:tr w:rsidR="00EC40EE" w:rsidRPr="007B71A6" w:rsidTr="00E7797B">
        <w:tc>
          <w:tcPr>
            <w:tcW w:w="1538" w:type="dxa"/>
            <w:vMerge w:val="restart"/>
            <w:tcBorders>
              <w:top w:val="single" w:sz="4" w:space="0" w:color="auto"/>
              <w:left w:val="single" w:sz="4" w:space="0" w:color="auto"/>
              <w:right w:val="single" w:sz="4" w:space="0" w:color="auto"/>
            </w:tcBorders>
            <w:vAlign w:val="center"/>
          </w:tcPr>
          <w:p w:rsidR="00EC40EE" w:rsidRPr="007B71A6" w:rsidRDefault="00EC40EE" w:rsidP="00E7797B">
            <w:pPr>
              <w:jc w:val="center"/>
              <w:rPr>
                <w:lang w:val="uk-UA"/>
              </w:rPr>
            </w:pPr>
            <w:r w:rsidRPr="007B71A6">
              <w:rPr>
                <w:lang w:val="uk-UA"/>
              </w:rPr>
              <w:t>відмінно</w:t>
            </w:r>
          </w:p>
        </w:tc>
        <w:tc>
          <w:tcPr>
            <w:tcW w:w="980" w:type="dxa"/>
            <w:tcBorders>
              <w:top w:val="single" w:sz="4" w:space="0" w:color="auto"/>
              <w:left w:val="single" w:sz="4" w:space="0" w:color="auto"/>
              <w:right w:val="single" w:sz="4" w:space="0" w:color="auto"/>
            </w:tcBorders>
            <w:vAlign w:val="center"/>
          </w:tcPr>
          <w:p w:rsidR="00EC40EE" w:rsidRPr="007B71A6" w:rsidRDefault="00EC40EE" w:rsidP="00597801">
            <w:pPr>
              <w:rPr>
                <w:lang w:val="uk-UA"/>
              </w:rPr>
            </w:pPr>
          </w:p>
        </w:tc>
        <w:tc>
          <w:tcPr>
            <w:tcW w:w="687" w:type="dxa"/>
            <w:vMerge w:val="restart"/>
            <w:tcBorders>
              <w:top w:val="single" w:sz="4" w:space="0" w:color="auto"/>
              <w:left w:val="single" w:sz="4" w:space="0" w:color="auto"/>
              <w:right w:val="single" w:sz="4" w:space="0" w:color="auto"/>
            </w:tcBorders>
            <w:vAlign w:val="center"/>
          </w:tcPr>
          <w:p w:rsidR="00EC40EE" w:rsidRPr="007B71A6" w:rsidRDefault="00EC40EE" w:rsidP="00E7797B">
            <w:pPr>
              <w:jc w:val="center"/>
              <w:rPr>
                <w:lang w:val="uk-UA"/>
              </w:rPr>
            </w:pPr>
            <w:r w:rsidRPr="007B71A6">
              <w:rPr>
                <w:lang w:val="uk-UA"/>
              </w:rPr>
              <w:t>А</w:t>
            </w:r>
          </w:p>
        </w:tc>
        <w:tc>
          <w:tcPr>
            <w:tcW w:w="525" w:type="dxa"/>
            <w:tcBorders>
              <w:top w:val="single" w:sz="4" w:space="0" w:color="auto"/>
              <w:left w:val="single" w:sz="4" w:space="0" w:color="auto"/>
              <w:bottom w:val="single" w:sz="4" w:space="0" w:color="auto"/>
            </w:tcBorders>
            <w:vAlign w:val="center"/>
          </w:tcPr>
          <w:p w:rsidR="00EC40EE" w:rsidRPr="007B71A6" w:rsidRDefault="00EC40EE" w:rsidP="00597801">
            <w:pPr>
              <w:rPr>
                <w:lang w:val="uk-UA"/>
              </w:rPr>
            </w:pPr>
            <w:r w:rsidRPr="007B71A6">
              <w:rPr>
                <w:lang w:val="uk-UA"/>
              </w:rPr>
              <w:t>А+</w:t>
            </w:r>
          </w:p>
        </w:tc>
        <w:tc>
          <w:tcPr>
            <w:tcW w:w="1221" w:type="dxa"/>
            <w:tcBorders>
              <w:top w:val="single" w:sz="4" w:space="0" w:color="auto"/>
              <w:bottom w:val="single" w:sz="4" w:space="0" w:color="auto"/>
              <w:right w:val="double" w:sz="4" w:space="0" w:color="auto"/>
            </w:tcBorders>
            <w:vAlign w:val="center"/>
          </w:tcPr>
          <w:p w:rsidR="00EC40EE" w:rsidRPr="007B71A6" w:rsidRDefault="00EC40EE" w:rsidP="00597801">
            <w:pPr>
              <w:rPr>
                <w:lang w:val="uk-UA"/>
              </w:rPr>
            </w:pPr>
            <w:r w:rsidRPr="007B71A6">
              <w:rPr>
                <w:lang w:val="uk-UA"/>
              </w:rPr>
              <w:t>98–100</w:t>
            </w:r>
          </w:p>
        </w:tc>
        <w:tc>
          <w:tcPr>
            <w:tcW w:w="1553" w:type="dxa"/>
            <w:vMerge w:val="restart"/>
            <w:tcBorders>
              <w:top w:val="single" w:sz="4" w:space="0" w:color="auto"/>
              <w:left w:val="double" w:sz="4" w:space="0" w:color="auto"/>
              <w:right w:val="single" w:sz="4" w:space="0" w:color="auto"/>
            </w:tcBorders>
            <w:vAlign w:val="center"/>
          </w:tcPr>
          <w:p w:rsidR="00EC40EE" w:rsidRPr="007B71A6" w:rsidRDefault="00EC40EE" w:rsidP="00E7797B">
            <w:pPr>
              <w:jc w:val="center"/>
              <w:rPr>
                <w:lang w:val="uk-UA"/>
              </w:rPr>
            </w:pPr>
            <w:r w:rsidRPr="007B71A6">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EC40EE" w:rsidRPr="007B71A6" w:rsidRDefault="00EC40EE" w:rsidP="00597801">
            <w:pPr>
              <w:rPr>
                <w:lang w:val="uk-UA"/>
              </w:rPr>
            </w:pPr>
            <w:r w:rsidRPr="007B71A6">
              <w:rPr>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EC40EE" w:rsidRPr="007B71A6" w:rsidRDefault="00EC40EE" w:rsidP="00E7797B">
            <w:pPr>
              <w:jc w:val="center"/>
              <w:rPr>
                <w:lang w:val="uk-UA"/>
              </w:rPr>
            </w:pPr>
            <w:r w:rsidRPr="007B71A6">
              <w:rPr>
                <w:lang w:val="uk-UA"/>
              </w:rPr>
              <w:t>D</w:t>
            </w:r>
          </w:p>
        </w:tc>
      </w:tr>
      <w:tr w:rsidR="00EC40EE" w:rsidRPr="007B71A6" w:rsidTr="00E7797B">
        <w:tc>
          <w:tcPr>
            <w:tcW w:w="1538" w:type="dxa"/>
            <w:vMerge/>
            <w:tcBorders>
              <w:left w:val="single" w:sz="4" w:space="0" w:color="auto"/>
              <w:right w:val="single" w:sz="4" w:space="0" w:color="auto"/>
            </w:tcBorders>
            <w:vAlign w:val="center"/>
          </w:tcPr>
          <w:p w:rsidR="00EC40EE" w:rsidRPr="007B71A6" w:rsidRDefault="00EC40EE" w:rsidP="00E7797B">
            <w:pPr>
              <w:jc w:val="center"/>
              <w:rPr>
                <w:lang w:val="uk-UA"/>
              </w:rPr>
            </w:pPr>
          </w:p>
        </w:tc>
        <w:tc>
          <w:tcPr>
            <w:tcW w:w="980" w:type="dxa"/>
            <w:tcBorders>
              <w:left w:val="single" w:sz="4" w:space="0" w:color="auto"/>
              <w:right w:val="single" w:sz="4" w:space="0" w:color="auto"/>
            </w:tcBorders>
            <w:vAlign w:val="center"/>
          </w:tcPr>
          <w:p w:rsidR="00EC40EE" w:rsidRPr="007B71A6" w:rsidRDefault="00EC40EE" w:rsidP="00597801">
            <w:pPr>
              <w:rPr>
                <w:lang w:val="uk-UA"/>
              </w:rPr>
            </w:pPr>
            <w:r w:rsidRPr="007B71A6">
              <w:rPr>
                <w:lang w:val="uk-UA"/>
              </w:rPr>
              <w:t>90–100</w:t>
            </w:r>
          </w:p>
        </w:tc>
        <w:tc>
          <w:tcPr>
            <w:tcW w:w="687" w:type="dxa"/>
            <w:vMerge/>
            <w:tcBorders>
              <w:left w:val="single" w:sz="4" w:space="0" w:color="auto"/>
              <w:right w:val="single" w:sz="4" w:space="0" w:color="auto"/>
            </w:tcBorders>
            <w:vAlign w:val="center"/>
          </w:tcPr>
          <w:p w:rsidR="00EC40EE" w:rsidRPr="007B71A6" w:rsidRDefault="00EC40EE" w:rsidP="00E7797B">
            <w:pPr>
              <w:jc w:val="center"/>
              <w:rPr>
                <w:lang w:val="uk-UA"/>
              </w:rPr>
            </w:pPr>
          </w:p>
        </w:tc>
        <w:tc>
          <w:tcPr>
            <w:tcW w:w="525" w:type="dxa"/>
            <w:tcBorders>
              <w:top w:val="single" w:sz="4" w:space="0" w:color="auto"/>
              <w:left w:val="single" w:sz="4" w:space="0" w:color="auto"/>
              <w:bottom w:val="single" w:sz="4" w:space="0" w:color="auto"/>
            </w:tcBorders>
            <w:vAlign w:val="center"/>
          </w:tcPr>
          <w:p w:rsidR="00EC40EE" w:rsidRPr="007B71A6" w:rsidRDefault="00EC40EE" w:rsidP="00597801">
            <w:pPr>
              <w:rPr>
                <w:lang w:val="uk-UA"/>
              </w:rPr>
            </w:pPr>
            <w:r w:rsidRPr="007B71A6">
              <w:rPr>
                <w:lang w:val="uk-UA"/>
              </w:rPr>
              <w:t>А</w:t>
            </w:r>
          </w:p>
        </w:tc>
        <w:tc>
          <w:tcPr>
            <w:tcW w:w="1221" w:type="dxa"/>
            <w:tcBorders>
              <w:top w:val="single" w:sz="4" w:space="0" w:color="auto"/>
              <w:bottom w:val="single" w:sz="4" w:space="0" w:color="auto"/>
              <w:right w:val="double" w:sz="4" w:space="0" w:color="auto"/>
            </w:tcBorders>
            <w:vAlign w:val="center"/>
          </w:tcPr>
          <w:p w:rsidR="00EC40EE" w:rsidRPr="007B71A6" w:rsidRDefault="00EC40EE" w:rsidP="00597801">
            <w:pPr>
              <w:rPr>
                <w:lang w:val="uk-UA"/>
              </w:rPr>
            </w:pPr>
            <w:r w:rsidRPr="007B71A6">
              <w:rPr>
                <w:lang w:val="uk-UA"/>
              </w:rPr>
              <w:t>95–97</w:t>
            </w:r>
          </w:p>
        </w:tc>
        <w:tc>
          <w:tcPr>
            <w:tcW w:w="1553" w:type="dxa"/>
            <w:vMerge/>
            <w:tcBorders>
              <w:left w:val="double" w:sz="4" w:space="0" w:color="auto"/>
              <w:bottom w:val="single" w:sz="4" w:space="0" w:color="auto"/>
              <w:right w:val="single" w:sz="4" w:space="0" w:color="auto"/>
            </w:tcBorders>
            <w:vAlign w:val="center"/>
          </w:tcPr>
          <w:p w:rsidR="00EC40EE" w:rsidRPr="007B71A6" w:rsidRDefault="00EC40EE" w:rsidP="00E7797B">
            <w:pPr>
              <w:jc w:val="center"/>
              <w:rPr>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EC40EE" w:rsidRPr="007B71A6" w:rsidRDefault="00EC40EE" w:rsidP="00597801">
            <w:pPr>
              <w:rPr>
                <w:lang w:val="uk-UA"/>
              </w:rPr>
            </w:pPr>
            <w:r w:rsidRPr="007B71A6">
              <w:rPr>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EC40EE" w:rsidRPr="007B71A6" w:rsidRDefault="00EC40EE" w:rsidP="00E7797B">
            <w:pPr>
              <w:jc w:val="center"/>
              <w:rPr>
                <w:lang w:val="uk-UA"/>
              </w:rPr>
            </w:pPr>
            <w:r w:rsidRPr="007B71A6">
              <w:rPr>
                <w:lang w:val="uk-UA"/>
              </w:rPr>
              <w:t>Е</w:t>
            </w:r>
          </w:p>
        </w:tc>
      </w:tr>
      <w:tr w:rsidR="00EC40EE" w:rsidRPr="007B71A6" w:rsidTr="00E7797B">
        <w:tc>
          <w:tcPr>
            <w:tcW w:w="1538" w:type="dxa"/>
            <w:vMerge/>
            <w:tcBorders>
              <w:left w:val="single" w:sz="4" w:space="0" w:color="auto"/>
              <w:bottom w:val="single" w:sz="4" w:space="0" w:color="auto"/>
              <w:right w:val="single" w:sz="4" w:space="0" w:color="auto"/>
            </w:tcBorders>
            <w:vAlign w:val="center"/>
          </w:tcPr>
          <w:p w:rsidR="00EC40EE" w:rsidRPr="007B71A6" w:rsidRDefault="00EC40EE" w:rsidP="00E7797B">
            <w:pPr>
              <w:jc w:val="center"/>
              <w:rPr>
                <w:lang w:val="uk-UA"/>
              </w:rPr>
            </w:pPr>
          </w:p>
        </w:tc>
        <w:tc>
          <w:tcPr>
            <w:tcW w:w="980" w:type="dxa"/>
            <w:tcBorders>
              <w:left w:val="single" w:sz="4" w:space="0" w:color="auto"/>
              <w:bottom w:val="single" w:sz="4" w:space="0" w:color="auto"/>
              <w:right w:val="single" w:sz="4" w:space="0" w:color="auto"/>
            </w:tcBorders>
            <w:vAlign w:val="center"/>
          </w:tcPr>
          <w:p w:rsidR="00EC40EE" w:rsidRPr="007B71A6" w:rsidRDefault="00EC40EE" w:rsidP="00597801">
            <w:pPr>
              <w:rPr>
                <w:lang w:val="uk-UA"/>
              </w:rPr>
            </w:pPr>
          </w:p>
        </w:tc>
        <w:tc>
          <w:tcPr>
            <w:tcW w:w="687" w:type="dxa"/>
            <w:vMerge/>
            <w:tcBorders>
              <w:left w:val="single" w:sz="4" w:space="0" w:color="auto"/>
              <w:bottom w:val="single" w:sz="4" w:space="0" w:color="auto"/>
              <w:right w:val="single" w:sz="4" w:space="0" w:color="auto"/>
            </w:tcBorders>
            <w:vAlign w:val="center"/>
          </w:tcPr>
          <w:p w:rsidR="00EC40EE" w:rsidRPr="007B71A6" w:rsidRDefault="00EC40EE" w:rsidP="00E7797B">
            <w:pPr>
              <w:jc w:val="center"/>
              <w:rPr>
                <w:lang w:val="uk-UA"/>
              </w:rPr>
            </w:pPr>
          </w:p>
        </w:tc>
        <w:tc>
          <w:tcPr>
            <w:tcW w:w="525" w:type="dxa"/>
            <w:tcBorders>
              <w:top w:val="single" w:sz="4" w:space="0" w:color="auto"/>
              <w:left w:val="single" w:sz="4" w:space="0" w:color="auto"/>
              <w:bottom w:val="single" w:sz="4" w:space="0" w:color="auto"/>
            </w:tcBorders>
            <w:vAlign w:val="center"/>
          </w:tcPr>
          <w:p w:rsidR="00EC40EE" w:rsidRPr="007B71A6" w:rsidRDefault="00EC40EE" w:rsidP="00597801">
            <w:pPr>
              <w:rPr>
                <w:lang w:val="uk-UA"/>
              </w:rPr>
            </w:pPr>
            <w:r w:rsidRPr="007B71A6">
              <w:rPr>
                <w:lang w:val="uk-UA"/>
              </w:rPr>
              <w:t>А-</w:t>
            </w:r>
          </w:p>
        </w:tc>
        <w:tc>
          <w:tcPr>
            <w:tcW w:w="1221" w:type="dxa"/>
            <w:tcBorders>
              <w:top w:val="single" w:sz="4" w:space="0" w:color="auto"/>
              <w:bottom w:val="single" w:sz="4" w:space="0" w:color="auto"/>
              <w:right w:val="double" w:sz="4" w:space="0" w:color="auto"/>
            </w:tcBorders>
            <w:vAlign w:val="center"/>
          </w:tcPr>
          <w:p w:rsidR="00EC40EE" w:rsidRPr="007B71A6" w:rsidRDefault="00EC40EE" w:rsidP="00597801">
            <w:pPr>
              <w:rPr>
                <w:lang w:val="uk-UA"/>
              </w:rPr>
            </w:pPr>
            <w:r w:rsidRPr="007B71A6">
              <w:rPr>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EC40EE" w:rsidRPr="007B71A6" w:rsidRDefault="00EC40EE" w:rsidP="00E7797B">
            <w:pPr>
              <w:jc w:val="center"/>
              <w:rPr>
                <w:lang w:val="uk-UA"/>
              </w:rPr>
            </w:pPr>
            <w:r w:rsidRPr="007B71A6">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EC40EE" w:rsidRPr="007B71A6" w:rsidRDefault="00EC40EE" w:rsidP="00597801">
            <w:pPr>
              <w:rPr>
                <w:lang w:val="uk-UA"/>
              </w:rPr>
            </w:pPr>
            <w:r w:rsidRPr="007B71A6">
              <w:rPr>
                <w:lang w:val="uk-UA"/>
              </w:rPr>
              <w:t>35–59</w:t>
            </w:r>
          </w:p>
        </w:tc>
        <w:tc>
          <w:tcPr>
            <w:tcW w:w="903" w:type="dxa"/>
            <w:tcBorders>
              <w:top w:val="single" w:sz="4" w:space="0" w:color="auto"/>
              <w:left w:val="single" w:sz="4" w:space="0" w:color="auto"/>
              <w:bottom w:val="single" w:sz="4" w:space="0" w:color="auto"/>
              <w:right w:val="single" w:sz="4" w:space="0" w:color="auto"/>
            </w:tcBorders>
            <w:vAlign w:val="center"/>
          </w:tcPr>
          <w:p w:rsidR="00EC40EE" w:rsidRPr="007B71A6" w:rsidRDefault="00EC40EE" w:rsidP="00E7797B">
            <w:pPr>
              <w:jc w:val="center"/>
              <w:rPr>
                <w:lang w:val="uk-UA"/>
              </w:rPr>
            </w:pPr>
            <w:r w:rsidRPr="007B71A6">
              <w:rPr>
                <w:lang w:val="uk-UA"/>
              </w:rPr>
              <w:t>FX</w:t>
            </w:r>
          </w:p>
        </w:tc>
      </w:tr>
      <w:tr w:rsidR="00EC40EE" w:rsidRPr="007B71A6" w:rsidTr="00E7797B">
        <w:tc>
          <w:tcPr>
            <w:tcW w:w="1538" w:type="dxa"/>
            <w:vMerge w:val="restart"/>
            <w:tcBorders>
              <w:top w:val="single" w:sz="4" w:space="0" w:color="auto"/>
              <w:left w:val="single" w:sz="4" w:space="0" w:color="auto"/>
              <w:right w:val="single" w:sz="4" w:space="0" w:color="auto"/>
            </w:tcBorders>
            <w:vAlign w:val="center"/>
          </w:tcPr>
          <w:p w:rsidR="00EC40EE" w:rsidRPr="007B71A6" w:rsidRDefault="00EC40EE" w:rsidP="00E7797B">
            <w:pPr>
              <w:jc w:val="center"/>
              <w:rPr>
                <w:lang w:val="uk-UA"/>
              </w:rPr>
            </w:pPr>
            <w:r w:rsidRPr="007B71A6">
              <w:rPr>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EC40EE" w:rsidRPr="007B71A6" w:rsidRDefault="00EC40EE" w:rsidP="00597801">
            <w:pPr>
              <w:rPr>
                <w:lang w:val="uk-UA"/>
              </w:rPr>
            </w:pPr>
            <w:r w:rsidRPr="007B71A6">
              <w:rPr>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EC40EE" w:rsidRPr="007B71A6" w:rsidRDefault="00EC40EE" w:rsidP="00E7797B">
            <w:pPr>
              <w:jc w:val="center"/>
              <w:rPr>
                <w:lang w:val="uk-UA"/>
              </w:rPr>
            </w:pPr>
            <w:r w:rsidRPr="007B71A6">
              <w:rPr>
                <w:lang w:val="uk-UA"/>
              </w:rPr>
              <w:t>В</w:t>
            </w:r>
          </w:p>
        </w:tc>
        <w:tc>
          <w:tcPr>
            <w:tcW w:w="525" w:type="dxa"/>
            <w:tcBorders>
              <w:top w:val="single" w:sz="4" w:space="0" w:color="auto"/>
              <w:left w:val="single" w:sz="4" w:space="0" w:color="auto"/>
            </w:tcBorders>
            <w:vAlign w:val="center"/>
          </w:tcPr>
          <w:p w:rsidR="00EC40EE" w:rsidRPr="007B71A6" w:rsidRDefault="00EC40EE" w:rsidP="00597801">
            <w:pPr>
              <w:rPr>
                <w:lang w:val="uk-UA"/>
              </w:rPr>
            </w:pPr>
          </w:p>
        </w:tc>
        <w:tc>
          <w:tcPr>
            <w:tcW w:w="1221" w:type="dxa"/>
            <w:tcBorders>
              <w:top w:val="single" w:sz="4" w:space="0" w:color="auto"/>
              <w:right w:val="double" w:sz="4" w:space="0" w:color="auto"/>
            </w:tcBorders>
            <w:vAlign w:val="center"/>
          </w:tcPr>
          <w:p w:rsidR="00EC40EE" w:rsidRPr="007B71A6" w:rsidRDefault="00EC40EE" w:rsidP="00597801">
            <w:pPr>
              <w:rPr>
                <w:lang w:val="uk-UA"/>
              </w:rPr>
            </w:pPr>
          </w:p>
        </w:tc>
        <w:tc>
          <w:tcPr>
            <w:tcW w:w="1553" w:type="dxa"/>
            <w:vMerge w:val="restart"/>
            <w:tcBorders>
              <w:top w:val="single" w:sz="4" w:space="0" w:color="auto"/>
              <w:left w:val="double" w:sz="4" w:space="0" w:color="auto"/>
              <w:right w:val="single" w:sz="4" w:space="0" w:color="auto"/>
            </w:tcBorders>
            <w:vAlign w:val="center"/>
          </w:tcPr>
          <w:p w:rsidR="00EC40EE" w:rsidRPr="007B71A6" w:rsidRDefault="00EC40EE" w:rsidP="00E7797B">
            <w:pPr>
              <w:jc w:val="center"/>
              <w:rPr>
                <w:lang w:val="uk-UA"/>
              </w:rPr>
            </w:pPr>
            <w:r w:rsidRPr="007B71A6">
              <w:rPr>
                <w:lang w:val="uk-UA"/>
              </w:rPr>
              <w:t>незадовільно</w:t>
            </w:r>
          </w:p>
          <w:p w:rsidR="00EC40EE" w:rsidRPr="007B71A6" w:rsidRDefault="00EC40EE" w:rsidP="00E7797B">
            <w:pPr>
              <w:jc w:val="center"/>
              <w:rPr>
                <w:lang w:val="uk-UA"/>
              </w:rPr>
            </w:pPr>
            <w:r w:rsidRPr="007B71A6">
              <w:rPr>
                <w:sz w:val="20"/>
                <w:szCs w:val="20"/>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EC40EE" w:rsidRPr="007B71A6" w:rsidRDefault="00EC40EE" w:rsidP="00597801">
            <w:pPr>
              <w:rPr>
                <w:lang w:val="uk-UA"/>
              </w:rPr>
            </w:pPr>
            <w:r w:rsidRPr="007B71A6">
              <w:rPr>
                <w:lang w:val="uk-UA"/>
              </w:rPr>
              <w:t>0–34</w:t>
            </w:r>
          </w:p>
        </w:tc>
        <w:tc>
          <w:tcPr>
            <w:tcW w:w="903" w:type="dxa"/>
            <w:vMerge w:val="restart"/>
            <w:tcBorders>
              <w:top w:val="single" w:sz="4" w:space="0" w:color="auto"/>
              <w:left w:val="single" w:sz="4" w:space="0" w:color="auto"/>
              <w:right w:val="single" w:sz="4" w:space="0" w:color="auto"/>
            </w:tcBorders>
            <w:vAlign w:val="center"/>
          </w:tcPr>
          <w:p w:rsidR="00EC40EE" w:rsidRPr="007B71A6" w:rsidRDefault="00EC40EE" w:rsidP="00E7797B">
            <w:pPr>
              <w:jc w:val="center"/>
              <w:rPr>
                <w:lang w:val="uk-UA"/>
              </w:rPr>
            </w:pPr>
            <w:r w:rsidRPr="007B71A6">
              <w:rPr>
                <w:lang w:val="uk-UA"/>
              </w:rPr>
              <w:t>F</w:t>
            </w:r>
          </w:p>
        </w:tc>
      </w:tr>
      <w:tr w:rsidR="00EC40EE" w:rsidRPr="007B71A6" w:rsidTr="00E7797B">
        <w:tc>
          <w:tcPr>
            <w:tcW w:w="1538" w:type="dxa"/>
            <w:vMerge/>
            <w:tcBorders>
              <w:left w:val="single" w:sz="4" w:space="0" w:color="auto"/>
              <w:bottom w:val="single" w:sz="4" w:space="0" w:color="auto"/>
              <w:right w:val="single" w:sz="4" w:space="0" w:color="auto"/>
            </w:tcBorders>
            <w:vAlign w:val="center"/>
          </w:tcPr>
          <w:p w:rsidR="00EC40EE" w:rsidRPr="007B71A6" w:rsidRDefault="00EC40EE" w:rsidP="00597801">
            <w:pPr>
              <w:rPr>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EC40EE" w:rsidRPr="007B71A6" w:rsidRDefault="00EC40EE" w:rsidP="00597801">
            <w:pPr>
              <w:rPr>
                <w:lang w:val="uk-UA"/>
              </w:rPr>
            </w:pPr>
            <w:r w:rsidRPr="007B71A6">
              <w:rPr>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EC40EE" w:rsidRPr="007B71A6" w:rsidRDefault="00EC40EE" w:rsidP="00E7797B">
            <w:pPr>
              <w:jc w:val="center"/>
              <w:rPr>
                <w:lang w:val="uk-UA"/>
              </w:rPr>
            </w:pPr>
            <w:r w:rsidRPr="007B71A6">
              <w:rPr>
                <w:lang w:val="uk-UA"/>
              </w:rPr>
              <w:t>С</w:t>
            </w:r>
          </w:p>
        </w:tc>
        <w:tc>
          <w:tcPr>
            <w:tcW w:w="525" w:type="dxa"/>
            <w:tcBorders>
              <w:left w:val="single" w:sz="4" w:space="0" w:color="auto"/>
              <w:bottom w:val="single" w:sz="4" w:space="0" w:color="auto"/>
            </w:tcBorders>
            <w:vAlign w:val="center"/>
          </w:tcPr>
          <w:p w:rsidR="00EC40EE" w:rsidRPr="007B71A6" w:rsidRDefault="00EC40EE" w:rsidP="00597801">
            <w:pPr>
              <w:rPr>
                <w:lang w:val="uk-UA"/>
              </w:rPr>
            </w:pPr>
          </w:p>
        </w:tc>
        <w:tc>
          <w:tcPr>
            <w:tcW w:w="1221" w:type="dxa"/>
            <w:tcBorders>
              <w:bottom w:val="single" w:sz="4" w:space="0" w:color="auto"/>
              <w:right w:val="double" w:sz="4" w:space="0" w:color="auto"/>
            </w:tcBorders>
            <w:vAlign w:val="center"/>
          </w:tcPr>
          <w:p w:rsidR="00EC40EE" w:rsidRPr="007B71A6" w:rsidRDefault="00EC40EE" w:rsidP="00597801">
            <w:pPr>
              <w:rPr>
                <w:lang w:val="uk-UA"/>
              </w:rPr>
            </w:pPr>
          </w:p>
        </w:tc>
        <w:tc>
          <w:tcPr>
            <w:tcW w:w="1553" w:type="dxa"/>
            <w:vMerge/>
            <w:tcBorders>
              <w:left w:val="double" w:sz="4" w:space="0" w:color="auto"/>
              <w:bottom w:val="single" w:sz="4" w:space="0" w:color="auto"/>
              <w:right w:val="single" w:sz="4" w:space="0" w:color="auto"/>
            </w:tcBorders>
            <w:vAlign w:val="center"/>
          </w:tcPr>
          <w:p w:rsidR="00EC40EE" w:rsidRPr="007B71A6" w:rsidRDefault="00EC40EE" w:rsidP="00597801">
            <w:pPr>
              <w:rPr>
                <w:sz w:val="20"/>
                <w:szCs w:val="20"/>
                <w:lang w:val="uk-UA"/>
              </w:rPr>
            </w:pPr>
          </w:p>
        </w:tc>
        <w:tc>
          <w:tcPr>
            <w:tcW w:w="923" w:type="dxa"/>
            <w:vMerge/>
            <w:tcBorders>
              <w:left w:val="single" w:sz="4" w:space="0" w:color="auto"/>
              <w:bottom w:val="single" w:sz="4" w:space="0" w:color="auto"/>
              <w:right w:val="single" w:sz="4" w:space="0" w:color="auto"/>
            </w:tcBorders>
            <w:vAlign w:val="center"/>
          </w:tcPr>
          <w:p w:rsidR="00EC40EE" w:rsidRPr="007B71A6" w:rsidRDefault="00EC40EE" w:rsidP="00597801">
            <w:pPr>
              <w:rPr>
                <w:lang w:val="uk-UA"/>
              </w:rPr>
            </w:pPr>
          </w:p>
        </w:tc>
        <w:tc>
          <w:tcPr>
            <w:tcW w:w="903" w:type="dxa"/>
            <w:vMerge/>
            <w:tcBorders>
              <w:left w:val="single" w:sz="4" w:space="0" w:color="auto"/>
              <w:bottom w:val="single" w:sz="4" w:space="0" w:color="auto"/>
              <w:right w:val="single" w:sz="4" w:space="0" w:color="auto"/>
            </w:tcBorders>
            <w:vAlign w:val="center"/>
          </w:tcPr>
          <w:p w:rsidR="00EC40EE" w:rsidRPr="007B71A6" w:rsidRDefault="00EC40EE" w:rsidP="00597801">
            <w:pPr>
              <w:rPr>
                <w:lang w:val="uk-UA"/>
              </w:rPr>
            </w:pPr>
          </w:p>
        </w:tc>
      </w:tr>
    </w:tbl>
    <w:p w:rsidR="00EC40EE" w:rsidRPr="007B71A6" w:rsidRDefault="00EC40EE" w:rsidP="00DE7B0C">
      <w:pPr>
        <w:spacing w:after="120" w:line="276" w:lineRule="auto"/>
        <w:rPr>
          <w:lang w:val="uk-UA"/>
        </w:rPr>
      </w:pPr>
    </w:p>
    <w:p w:rsidR="00EC40EE" w:rsidRPr="007B71A6" w:rsidRDefault="00EC40EE" w:rsidP="00DE7B0C">
      <w:pPr>
        <w:spacing w:after="120" w:line="276" w:lineRule="auto"/>
        <w:rPr>
          <w:b/>
          <w:lang w:val="uk-UA"/>
        </w:rPr>
      </w:pPr>
      <w:r w:rsidRPr="007B71A6">
        <w:rPr>
          <w:b/>
          <w:lang w:val="uk-UA"/>
        </w:rPr>
        <w:t>ПРАВИЛА ВИКЛАДАЧА</w:t>
      </w:r>
    </w:p>
    <w:p w:rsidR="00EC40EE" w:rsidRPr="007B71A6" w:rsidRDefault="00EC40EE" w:rsidP="000D7C40">
      <w:pPr>
        <w:spacing w:line="276" w:lineRule="auto"/>
        <w:jc w:val="both"/>
        <w:rPr>
          <w:lang w:val="uk-UA"/>
        </w:rPr>
      </w:pPr>
      <w:r w:rsidRPr="007B71A6">
        <w:rPr>
          <w:lang w:val="uk-UA"/>
        </w:rPr>
        <w:t xml:space="preserve">Під час занять необхідно вимкнути звук мобільних телефонів як студентам, так і викладачу. За необхідності студент має спитати дозволу вийти з аудиторії (окрім заліку). </w:t>
      </w:r>
    </w:p>
    <w:p w:rsidR="00EC40EE" w:rsidRPr="007B71A6" w:rsidRDefault="00EC40EE" w:rsidP="00BB62D4">
      <w:pPr>
        <w:spacing w:line="276" w:lineRule="auto"/>
        <w:jc w:val="both"/>
        <w:rPr>
          <w:lang w:val="uk-UA"/>
        </w:rPr>
      </w:pPr>
      <w:r w:rsidRPr="007B71A6">
        <w:rPr>
          <w:lang w:val="uk-UA"/>
        </w:rPr>
        <w:t xml:space="preserve">Вітається формулювання проблемних запитань, самостійний пошук і аналіз інформації з питань професійної діяльності. </w:t>
      </w:r>
    </w:p>
    <w:p w:rsidR="00EC40EE" w:rsidRPr="007B71A6" w:rsidRDefault="00EC40EE" w:rsidP="00BB62D4">
      <w:pPr>
        <w:spacing w:line="276" w:lineRule="auto"/>
        <w:jc w:val="both"/>
        <w:rPr>
          <w:lang w:val="uk-UA"/>
        </w:rPr>
      </w:pPr>
      <w:r w:rsidRPr="007B71A6">
        <w:rPr>
          <w:lang w:val="uk-UA"/>
        </w:rPr>
        <w:t>З поважних причин викладач може перенести заняття на вільний день за попередньою домовленістю із студентами та адміністрацією навчального закладу.</w:t>
      </w:r>
    </w:p>
    <w:p w:rsidR="00EC40EE" w:rsidRPr="007B71A6" w:rsidRDefault="00EC40EE" w:rsidP="00DE7B0C">
      <w:pPr>
        <w:spacing w:line="276" w:lineRule="auto"/>
        <w:rPr>
          <w:lang w:val="uk-UA"/>
        </w:rPr>
      </w:pPr>
    </w:p>
    <w:p w:rsidR="00EC40EE" w:rsidRPr="007B71A6" w:rsidRDefault="00EC40EE" w:rsidP="00DE7B0C">
      <w:pPr>
        <w:spacing w:after="120" w:line="276" w:lineRule="auto"/>
        <w:rPr>
          <w:b/>
          <w:lang w:val="uk-UA"/>
        </w:rPr>
      </w:pPr>
      <w:r w:rsidRPr="007B71A6">
        <w:rPr>
          <w:b/>
          <w:lang w:val="uk-UA"/>
        </w:rPr>
        <w:t>ПОЛІТИКА ВІДВІДУВАНОСТІ</w:t>
      </w:r>
    </w:p>
    <w:p w:rsidR="00EC40EE" w:rsidRPr="007B71A6" w:rsidRDefault="00EC40EE" w:rsidP="00CB7F6F">
      <w:pPr>
        <w:spacing w:line="276" w:lineRule="auto"/>
        <w:rPr>
          <w:lang w:val="uk-UA"/>
        </w:rPr>
      </w:pPr>
      <w:r w:rsidRPr="007B71A6">
        <w:rPr>
          <w:lang w:val="uk-UA"/>
        </w:rPr>
        <w:t xml:space="preserve">Питання занять, які пропущені з поважних причин, студент опановує самостійно з можливістю отримати консультаційну допомогу викладача за попередньою домовленістю. Питання занять, які пропущені без поважних причин, студент опановує самостійно. У разі запізнення слід попередити викладача телефоном до початку заняття. </w:t>
      </w:r>
    </w:p>
    <w:p w:rsidR="00EC40EE" w:rsidRPr="007B71A6" w:rsidRDefault="00EC40EE" w:rsidP="00DE7B0C">
      <w:pPr>
        <w:spacing w:after="120" w:line="276" w:lineRule="auto"/>
        <w:rPr>
          <w:b/>
          <w:lang w:val="uk-UA"/>
        </w:rPr>
      </w:pPr>
      <w:r w:rsidRPr="007B71A6">
        <w:rPr>
          <w:b/>
          <w:lang w:val="uk-UA"/>
        </w:rPr>
        <w:t>АКАДЕМІЧНА ДОБРОЧЕСНІСТЬ</w:t>
      </w:r>
    </w:p>
    <w:p w:rsidR="00EC40EE" w:rsidRPr="007B71A6" w:rsidRDefault="00EC40EE" w:rsidP="00CB7F6F">
      <w:pPr>
        <w:spacing w:line="276" w:lineRule="auto"/>
        <w:jc w:val="both"/>
        <w:rPr>
          <w:lang w:val="uk-UA"/>
        </w:rPr>
      </w:pPr>
      <w:r w:rsidRPr="007B71A6">
        <w:rPr>
          <w:lang w:val="uk-UA"/>
        </w:rPr>
        <w:t xml:space="preserve">Студенти зобов’язані дотримуватися правил академічної доброчесності (у своїх доповідях, статтях, при складанні  заліку тощо). Якщо під час рубіжного контролю або заліку помічено списування, студент втрачає право отримати бали за тему, або на розсуд викладача отримує інший перелік контрольних питань. </w:t>
      </w:r>
    </w:p>
    <w:p w:rsidR="00EC40EE" w:rsidRPr="007B71A6" w:rsidRDefault="00EC40EE" w:rsidP="00CB7F6F">
      <w:pPr>
        <w:spacing w:line="276" w:lineRule="auto"/>
        <w:jc w:val="both"/>
        <w:rPr>
          <w:lang w:val="uk-UA"/>
        </w:rPr>
      </w:pPr>
    </w:p>
    <w:p w:rsidR="00EC40EE" w:rsidRPr="007B71A6" w:rsidRDefault="00EC40EE" w:rsidP="00921DCB">
      <w:pPr>
        <w:widowControl w:val="0"/>
        <w:numPr>
          <w:ilvl w:val="0"/>
          <w:numId w:val="6"/>
        </w:numPr>
        <w:shd w:val="clear" w:color="auto" w:fill="FFFFFF"/>
        <w:tabs>
          <w:tab w:val="left" w:pos="365"/>
        </w:tabs>
        <w:autoSpaceDE w:val="0"/>
        <w:autoSpaceDN w:val="0"/>
        <w:adjustRightInd w:val="0"/>
        <w:spacing w:line="360" w:lineRule="auto"/>
        <w:rPr>
          <w:b/>
          <w:spacing w:val="-13"/>
          <w:lang w:val="uk-UA"/>
        </w:rPr>
      </w:pPr>
      <w:r w:rsidRPr="007B71A6">
        <w:rPr>
          <w:b/>
          <w:lang w:val="uk-UA"/>
        </w:rPr>
        <w:t>Корисні посилання</w:t>
      </w:r>
      <w:r w:rsidRPr="007B71A6">
        <w:rPr>
          <w:lang w:val="uk-UA"/>
        </w:rPr>
        <w:t xml:space="preserve">: </w:t>
      </w:r>
    </w:p>
    <w:p w:rsidR="00EC40EE" w:rsidRPr="007B71A6" w:rsidRDefault="00E22EF4" w:rsidP="00921DCB">
      <w:pPr>
        <w:widowControl w:val="0"/>
        <w:numPr>
          <w:ilvl w:val="0"/>
          <w:numId w:val="6"/>
        </w:numPr>
        <w:shd w:val="clear" w:color="auto" w:fill="FFFFFF"/>
        <w:tabs>
          <w:tab w:val="left" w:pos="365"/>
        </w:tabs>
        <w:autoSpaceDE w:val="0"/>
        <w:autoSpaceDN w:val="0"/>
        <w:adjustRightInd w:val="0"/>
        <w:spacing w:line="360" w:lineRule="auto"/>
        <w:rPr>
          <w:b/>
          <w:spacing w:val="-13"/>
          <w:lang w:val="uk-UA"/>
        </w:rPr>
      </w:pPr>
      <w:hyperlink r:id="rId9" w:history="1">
        <w:r w:rsidR="00EC40EE" w:rsidRPr="007B71A6">
          <w:rPr>
            <w:rStyle w:val="a7"/>
            <w:b/>
            <w:spacing w:val="-13"/>
            <w:lang w:val="uk-UA"/>
          </w:rPr>
          <w:t>http://restorer.kiev.ua/</w:t>
        </w:r>
      </w:hyperlink>
    </w:p>
    <w:p w:rsidR="00EC40EE" w:rsidRPr="007B71A6" w:rsidRDefault="00E22EF4" w:rsidP="00921DCB">
      <w:pPr>
        <w:widowControl w:val="0"/>
        <w:numPr>
          <w:ilvl w:val="0"/>
          <w:numId w:val="6"/>
        </w:numPr>
        <w:shd w:val="clear" w:color="auto" w:fill="FFFFFF"/>
        <w:tabs>
          <w:tab w:val="left" w:pos="365"/>
        </w:tabs>
        <w:autoSpaceDE w:val="0"/>
        <w:autoSpaceDN w:val="0"/>
        <w:adjustRightInd w:val="0"/>
        <w:spacing w:line="360" w:lineRule="auto"/>
        <w:rPr>
          <w:b/>
          <w:spacing w:val="-13"/>
          <w:lang w:val="uk-UA"/>
        </w:rPr>
      </w:pPr>
      <w:hyperlink r:id="rId10" w:history="1">
        <w:r w:rsidR="00EC40EE" w:rsidRPr="007B71A6">
          <w:rPr>
            <w:rStyle w:val="a7"/>
            <w:b/>
            <w:spacing w:val="-13"/>
            <w:lang w:val="uk-UA"/>
          </w:rPr>
          <w:t>http://www.grabar.ru/</w:t>
        </w:r>
      </w:hyperlink>
    </w:p>
    <w:p w:rsidR="00EC40EE" w:rsidRPr="007B71A6" w:rsidRDefault="00E22EF4" w:rsidP="00921DCB">
      <w:pPr>
        <w:widowControl w:val="0"/>
        <w:numPr>
          <w:ilvl w:val="0"/>
          <w:numId w:val="6"/>
        </w:numPr>
        <w:shd w:val="clear" w:color="auto" w:fill="FFFFFF"/>
        <w:tabs>
          <w:tab w:val="left" w:pos="365"/>
        </w:tabs>
        <w:autoSpaceDE w:val="0"/>
        <w:autoSpaceDN w:val="0"/>
        <w:adjustRightInd w:val="0"/>
        <w:spacing w:line="360" w:lineRule="auto"/>
        <w:rPr>
          <w:b/>
          <w:spacing w:val="-13"/>
          <w:lang w:val="uk-UA"/>
        </w:rPr>
      </w:pPr>
      <w:hyperlink r:id="rId11" w:history="1">
        <w:r w:rsidR="00EC40EE" w:rsidRPr="007B71A6">
          <w:rPr>
            <w:rStyle w:val="a7"/>
            <w:b/>
            <w:spacing w:val="-13"/>
            <w:lang w:val="uk-UA"/>
          </w:rPr>
          <w:t>http://www.art-con.ru</w:t>
        </w:r>
      </w:hyperlink>
    </w:p>
    <w:p w:rsidR="00EC40EE" w:rsidRPr="007B71A6" w:rsidRDefault="00EC40EE" w:rsidP="00DE7B0C">
      <w:pPr>
        <w:spacing w:line="276" w:lineRule="auto"/>
        <w:rPr>
          <w:lang w:val="uk-UA"/>
        </w:rPr>
      </w:pPr>
      <w:r w:rsidRPr="007B71A6">
        <w:rPr>
          <w:lang w:val="uk-UA"/>
        </w:rPr>
        <w:t xml:space="preserve"> </w:t>
      </w:r>
    </w:p>
    <w:p w:rsidR="00EC40EE" w:rsidRPr="007B71A6" w:rsidRDefault="00EC40EE" w:rsidP="00DE7B0C">
      <w:pPr>
        <w:spacing w:line="276" w:lineRule="auto"/>
        <w:rPr>
          <w:lang w:val="uk-UA"/>
        </w:rPr>
      </w:pPr>
    </w:p>
    <w:p w:rsidR="00EC40EE" w:rsidRPr="007B71A6" w:rsidRDefault="00EC40EE" w:rsidP="00DE7B0C">
      <w:pPr>
        <w:spacing w:after="120" w:line="276" w:lineRule="auto"/>
        <w:rPr>
          <w:b/>
          <w:lang w:val="uk-UA"/>
        </w:rPr>
      </w:pPr>
      <w:r w:rsidRPr="007B71A6">
        <w:rPr>
          <w:b/>
          <w:lang w:val="uk-UA"/>
        </w:rPr>
        <w:t>РОЗКЛАД КУРСУ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567"/>
        <w:gridCol w:w="1244"/>
        <w:gridCol w:w="2340"/>
        <w:gridCol w:w="720"/>
        <w:gridCol w:w="2700"/>
        <w:gridCol w:w="1359"/>
      </w:tblGrid>
      <w:tr w:rsidR="00EC40EE" w:rsidRPr="007B71A6" w:rsidTr="00CF111A">
        <w:tc>
          <w:tcPr>
            <w:tcW w:w="817" w:type="dxa"/>
            <w:shd w:val="clear" w:color="auto" w:fill="E2EFD9"/>
            <w:vAlign w:val="center"/>
          </w:tcPr>
          <w:p w:rsidR="00EC40EE" w:rsidRPr="007B71A6" w:rsidRDefault="00EC40EE" w:rsidP="00597801">
            <w:pPr>
              <w:rPr>
                <w:b/>
                <w:lang w:val="uk-UA"/>
              </w:rPr>
            </w:pPr>
            <w:r w:rsidRPr="007B71A6">
              <w:rPr>
                <w:b/>
                <w:sz w:val="22"/>
                <w:szCs w:val="22"/>
                <w:lang w:val="uk-UA"/>
              </w:rPr>
              <w:lastRenderedPageBreak/>
              <w:t>Дата</w:t>
            </w:r>
          </w:p>
        </w:tc>
        <w:tc>
          <w:tcPr>
            <w:tcW w:w="567" w:type="dxa"/>
            <w:shd w:val="clear" w:color="auto" w:fill="E2EFD9"/>
            <w:vAlign w:val="center"/>
          </w:tcPr>
          <w:p w:rsidR="00EC40EE" w:rsidRPr="007B71A6" w:rsidRDefault="00EC40EE" w:rsidP="00E7797B">
            <w:pPr>
              <w:ind w:right="-108" w:hanging="108"/>
              <w:jc w:val="center"/>
              <w:rPr>
                <w:b/>
                <w:lang w:val="uk-UA"/>
              </w:rPr>
            </w:pPr>
            <w:r w:rsidRPr="007B71A6">
              <w:rPr>
                <w:b/>
                <w:sz w:val="22"/>
                <w:szCs w:val="22"/>
                <w:lang w:val="uk-UA"/>
              </w:rPr>
              <w:t>Тема</w:t>
            </w:r>
          </w:p>
        </w:tc>
        <w:tc>
          <w:tcPr>
            <w:tcW w:w="1244" w:type="dxa"/>
            <w:shd w:val="clear" w:color="auto" w:fill="E2EFD9"/>
            <w:vAlign w:val="center"/>
          </w:tcPr>
          <w:p w:rsidR="00EC40EE" w:rsidRPr="007B71A6" w:rsidRDefault="00EC40EE" w:rsidP="00E7797B">
            <w:pPr>
              <w:jc w:val="center"/>
              <w:rPr>
                <w:b/>
                <w:lang w:val="uk-UA"/>
              </w:rPr>
            </w:pPr>
            <w:r w:rsidRPr="007B71A6">
              <w:rPr>
                <w:b/>
                <w:sz w:val="22"/>
                <w:szCs w:val="22"/>
                <w:lang w:val="uk-UA"/>
              </w:rPr>
              <w:t>Вид заняття</w:t>
            </w:r>
          </w:p>
        </w:tc>
        <w:tc>
          <w:tcPr>
            <w:tcW w:w="2340" w:type="dxa"/>
            <w:shd w:val="clear" w:color="auto" w:fill="E2EFD9"/>
            <w:vAlign w:val="center"/>
          </w:tcPr>
          <w:p w:rsidR="00EC40EE" w:rsidRPr="007B71A6" w:rsidRDefault="00EC40EE" w:rsidP="00E7797B">
            <w:pPr>
              <w:jc w:val="center"/>
              <w:rPr>
                <w:b/>
                <w:lang w:val="uk-UA"/>
              </w:rPr>
            </w:pPr>
            <w:r w:rsidRPr="007B71A6">
              <w:rPr>
                <w:b/>
                <w:sz w:val="22"/>
                <w:szCs w:val="22"/>
                <w:lang w:val="uk-UA"/>
              </w:rPr>
              <w:t>Зміст</w:t>
            </w:r>
          </w:p>
        </w:tc>
        <w:tc>
          <w:tcPr>
            <w:tcW w:w="720" w:type="dxa"/>
            <w:shd w:val="clear" w:color="auto" w:fill="E2EFD9"/>
            <w:vAlign w:val="center"/>
          </w:tcPr>
          <w:p w:rsidR="00EC40EE" w:rsidRPr="007B71A6" w:rsidRDefault="00EC40EE" w:rsidP="00E7797B">
            <w:pPr>
              <w:ind w:right="-40" w:hanging="65"/>
              <w:jc w:val="center"/>
              <w:rPr>
                <w:b/>
                <w:lang w:val="uk-UA"/>
              </w:rPr>
            </w:pPr>
            <w:r w:rsidRPr="007B71A6">
              <w:rPr>
                <w:b/>
                <w:sz w:val="22"/>
                <w:szCs w:val="22"/>
                <w:lang w:val="uk-UA"/>
              </w:rPr>
              <w:t>Годин</w:t>
            </w:r>
          </w:p>
        </w:tc>
        <w:tc>
          <w:tcPr>
            <w:tcW w:w="2700" w:type="dxa"/>
            <w:shd w:val="clear" w:color="auto" w:fill="E2EFD9"/>
            <w:vAlign w:val="center"/>
          </w:tcPr>
          <w:p w:rsidR="00EC40EE" w:rsidRPr="007B71A6" w:rsidRDefault="00EC40EE" w:rsidP="00E7797B">
            <w:pPr>
              <w:jc w:val="center"/>
              <w:rPr>
                <w:b/>
                <w:lang w:val="uk-UA"/>
              </w:rPr>
            </w:pPr>
            <w:r w:rsidRPr="007B71A6">
              <w:rPr>
                <w:b/>
                <w:sz w:val="22"/>
                <w:szCs w:val="22"/>
                <w:lang w:val="uk-UA"/>
              </w:rPr>
              <w:t>Рубіжний контроль</w:t>
            </w:r>
          </w:p>
        </w:tc>
        <w:tc>
          <w:tcPr>
            <w:tcW w:w="1359" w:type="dxa"/>
            <w:shd w:val="clear" w:color="auto" w:fill="E2EFD9"/>
            <w:vAlign w:val="center"/>
          </w:tcPr>
          <w:p w:rsidR="00EC40EE" w:rsidRPr="007B71A6" w:rsidRDefault="00EC40EE" w:rsidP="00E7797B">
            <w:pPr>
              <w:jc w:val="center"/>
              <w:rPr>
                <w:b/>
                <w:lang w:val="uk-UA"/>
              </w:rPr>
            </w:pPr>
            <w:r w:rsidRPr="007B71A6">
              <w:rPr>
                <w:b/>
                <w:sz w:val="22"/>
                <w:szCs w:val="22"/>
                <w:lang w:val="uk-UA"/>
              </w:rPr>
              <w:t>Деталі</w:t>
            </w:r>
          </w:p>
        </w:tc>
      </w:tr>
      <w:tr w:rsidR="00EC40EE" w:rsidRPr="007B71A6" w:rsidTr="00CF111A">
        <w:tc>
          <w:tcPr>
            <w:tcW w:w="817" w:type="dxa"/>
          </w:tcPr>
          <w:p w:rsidR="00EC40EE" w:rsidRPr="007B71A6" w:rsidRDefault="00EC40EE" w:rsidP="00524DF0">
            <w:pPr>
              <w:rPr>
                <w:lang w:val="uk-UA"/>
              </w:rPr>
            </w:pPr>
            <w:r w:rsidRPr="007B71A6">
              <w:rPr>
                <w:sz w:val="22"/>
                <w:szCs w:val="22"/>
                <w:lang w:val="uk-UA"/>
              </w:rPr>
              <w:t>01.09</w:t>
            </w:r>
          </w:p>
        </w:tc>
        <w:tc>
          <w:tcPr>
            <w:tcW w:w="567" w:type="dxa"/>
          </w:tcPr>
          <w:p w:rsidR="00EC40EE" w:rsidRPr="007B71A6" w:rsidRDefault="00EC40EE" w:rsidP="00E7797B">
            <w:pPr>
              <w:jc w:val="center"/>
              <w:rPr>
                <w:lang w:val="uk-UA"/>
              </w:rPr>
            </w:pPr>
            <w:r w:rsidRPr="007B71A6">
              <w:rPr>
                <w:sz w:val="22"/>
                <w:szCs w:val="22"/>
                <w:lang w:val="uk-UA"/>
              </w:rPr>
              <w:t>Розділ 1.</w:t>
            </w:r>
          </w:p>
          <w:p w:rsidR="00EC40EE" w:rsidRPr="007B71A6" w:rsidRDefault="00EC40EE" w:rsidP="00E7797B">
            <w:pPr>
              <w:jc w:val="center"/>
              <w:rPr>
                <w:lang w:val="uk-UA"/>
              </w:rPr>
            </w:pPr>
            <w:r w:rsidRPr="007B71A6">
              <w:rPr>
                <w:sz w:val="22"/>
                <w:szCs w:val="22"/>
                <w:lang w:val="uk-UA"/>
              </w:rPr>
              <w:t>1</w:t>
            </w:r>
          </w:p>
        </w:tc>
        <w:tc>
          <w:tcPr>
            <w:tcW w:w="1244" w:type="dxa"/>
          </w:tcPr>
          <w:p w:rsidR="00EC40EE" w:rsidRPr="007B71A6" w:rsidRDefault="00EC40EE" w:rsidP="00054CF1">
            <w:pPr>
              <w:jc w:val="center"/>
              <w:rPr>
                <w:lang w:val="uk-UA"/>
              </w:rPr>
            </w:pPr>
            <w:r w:rsidRPr="007B71A6">
              <w:rPr>
                <w:sz w:val="22"/>
                <w:szCs w:val="22"/>
                <w:lang w:val="uk-UA"/>
              </w:rPr>
              <w:t>лекція</w:t>
            </w:r>
          </w:p>
        </w:tc>
        <w:tc>
          <w:tcPr>
            <w:tcW w:w="2340" w:type="dxa"/>
          </w:tcPr>
          <w:p w:rsidR="00EC40EE" w:rsidRPr="007B71A6" w:rsidRDefault="00EC40EE" w:rsidP="00524DF0">
            <w:pPr>
              <w:rPr>
                <w:lang w:val="uk-UA"/>
              </w:rPr>
            </w:pPr>
            <w:r w:rsidRPr="007B71A6">
              <w:rPr>
                <w:sz w:val="22"/>
                <w:szCs w:val="22"/>
                <w:lang w:val="uk-UA"/>
              </w:rPr>
              <w:t xml:space="preserve">Класифікація, різновиди та вживання сучасних матеріалів в мистецтві та реставраційній практиці предметів художньої культури. </w:t>
            </w:r>
          </w:p>
        </w:tc>
        <w:tc>
          <w:tcPr>
            <w:tcW w:w="720" w:type="dxa"/>
          </w:tcPr>
          <w:p w:rsidR="00EC40EE" w:rsidRPr="007B71A6" w:rsidRDefault="00EC40EE" w:rsidP="00E7797B">
            <w:pPr>
              <w:jc w:val="center"/>
              <w:rPr>
                <w:lang w:val="uk-UA"/>
              </w:rPr>
            </w:pPr>
            <w:r w:rsidRPr="007B71A6">
              <w:rPr>
                <w:sz w:val="22"/>
                <w:szCs w:val="22"/>
                <w:lang w:val="uk-UA"/>
              </w:rPr>
              <w:t>3</w:t>
            </w:r>
          </w:p>
        </w:tc>
        <w:tc>
          <w:tcPr>
            <w:tcW w:w="2700" w:type="dxa"/>
          </w:tcPr>
          <w:p w:rsidR="00EC40EE" w:rsidRPr="007B71A6" w:rsidRDefault="00EC40EE" w:rsidP="00597801">
            <w:pPr>
              <w:rPr>
                <w:lang w:val="uk-UA"/>
              </w:rPr>
            </w:pPr>
          </w:p>
        </w:tc>
        <w:tc>
          <w:tcPr>
            <w:tcW w:w="1359" w:type="dxa"/>
          </w:tcPr>
          <w:p w:rsidR="00EC40EE" w:rsidRPr="007B71A6" w:rsidRDefault="00EC40EE" w:rsidP="004467A7">
            <w:pPr>
              <w:rPr>
                <w:lang w:val="uk-UA"/>
              </w:rPr>
            </w:pPr>
            <w:r w:rsidRPr="007B71A6">
              <w:rPr>
                <w:sz w:val="22"/>
                <w:szCs w:val="22"/>
                <w:lang w:val="uk-UA"/>
              </w:rPr>
              <w:t>опитування</w:t>
            </w:r>
          </w:p>
        </w:tc>
      </w:tr>
      <w:tr w:rsidR="00EC40EE" w:rsidRPr="007B71A6" w:rsidTr="00CF111A">
        <w:tc>
          <w:tcPr>
            <w:tcW w:w="817" w:type="dxa"/>
          </w:tcPr>
          <w:p w:rsidR="00EC40EE" w:rsidRPr="007B71A6" w:rsidRDefault="00EC40EE" w:rsidP="00054CF1">
            <w:pPr>
              <w:rPr>
                <w:lang w:val="uk-UA"/>
              </w:rPr>
            </w:pPr>
            <w:r w:rsidRPr="007B71A6">
              <w:rPr>
                <w:sz w:val="22"/>
                <w:szCs w:val="22"/>
                <w:lang w:val="uk-UA"/>
              </w:rPr>
              <w:t>08.09</w:t>
            </w:r>
          </w:p>
        </w:tc>
        <w:tc>
          <w:tcPr>
            <w:tcW w:w="567" w:type="dxa"/>
          </w:tcPr>
          <w:p w:rsidR="00EC40EE" w:rsidRPr="007B71A6" w:rsidRDefault="00EC40EE" w:rsidP="00E7797B">
            <w:pPr>
              <w:jc w:val="center"/>
              <w:rPr>
                <w:lang w:val="uk-UA"/>
              </w:rPr>
            </w:pPr>
            <w:r w:rsidRPr="007B71A6">
              <w:rPr>
                <w:sz w:val="22"/>
                <w:szCs w:val="22"/>
                <w:lang w:val="uk-UA"/>
              </w:rPr>
              <w:t>2</w:t>
            </w:r>
          </w:p>
        </w:tc>
        <w:tc>
          <w:tcPr>
            <w:tcW w:w="1244" w:type="dxa"/>
          </w:tcPr>
          <w:p w:rsidR="00EC40EE" w:rsidRPr="007B71A6" w:rsidRDefault="00EC40EE" w:rsidP="003B2596">
            <w:pPr>
              <w:jc w:val="center"/>
              <w:rPr>
                <w:lang w:val="uk-UA"/>
              </w:rPr>
            </w:pPr>
            <w:r w:rsidRPr="007B71A6">
              <w:rPr>
                <w:sz w:val="22"/>
                <w:szCs w:val="22"/>
                <w:lang w:val="uk-UA"/>
              </w:rPr>
              <w:t>лекція</w:t>
            </w:r>
          </w:p>
        </w:tc>
        <w:tc>
          <w:tcPr>
            <w:tcW w:w="2340" w:type="dxa"/>
          </w:tcPr>
          <w:p w:rsidR="00EC40EE" w:rsidRPr="007B71A6" w:rsidRDefault="00EC40EE" w:rsidP="00524DF0">
            <w:pPr>
              <w:rPr>
                <w:lang w:val="uk-UA"/>
              </w:rPr>
            </w:pPr>
            <w:r w:rsidRPr="007B71A6">
              <w:rPr>
                <w:sz w:val="22"/>
                <w:szCs w:val="22"/>
                <w:lang w:val="uk-UA"/>
              </w:rPr>
              <w:t>Сучасні засоби, які застосовують для  боротьби з біоруйнівниками  художніх творів. Сучасні фунгіциди (PRIVENTOL)  та методи їх використання.</w:t>
            </w:r>
          </w:p>
        </w:tc>
        <w:tc>
          <w:tcPr>
            <w:tcW w:w="720" w:type="dxa"/>
          </w:tcPr>
          <w:p w:rsidR="00EC40EE" w:rsidRPr="007B71A6" w:rsidRDefault="00EC40EE" w:rsidP="00E7797B">
            <w:pPr>
              <w:jc w:val="center"/>
              <w:rPr>
                <w:lang w:val="uk-UA"/>
              </w:rPr>
            </w:pPr>
            <w:r w:rsidRPr="007B71A6">
              <w:rPr>
                <w:sz w:val="22"/>
                <w:szCs w:val="22"/>
                <w:lang w:val="uk-UA"/>
              </w:rPr>
              <w:t>3</w:t>
            </w:r>
          </w:p>
        </w:tc>
        <w:tc>
          <w:tcPr>
            <w:tcW w:w="2700" w:type="dxa"/>
          </w:tcPr>
          <w:p w:rsidR="00EC40EE" w:rsidRPr="007B71A6" w:rsidRDefault="00EC40EE" w:rsidP="00597801">
            <w:pPr>
              <w:rPr>
                <w:lang w:val="uk-UA"/>
              </w:rPr>
            </w:pPr>
          </w:p>
        </w:tc>
        <w:tc>
          <w:tcPr>
            <w:tcW w:w="1359" w:type="dxa"/>
          </w:tcPr>
          <w:p w:rsidR="00EC40EE" w:rsidRPr="007B71A6" w:rsidRDefault="00EC40EE" w:rsidP="004D6C01">
            <w:pPr>
              <w:rPr>
                <w:lang w:val="uk-UA"/>
              </w:rPr>
            </w:pPr>
            <w:r w:rsidRPr="007B71A6">
              <w:rPr>
                <w:sz w:val="22"/>
                <w:szCs w:val="22"/>
                <w:lang w:val="uk-UA"/>
              </w:rPr>
              <w:t>опитування</w:t>
            </w:r>
          </w:p>
        </w:tc>
      </w:tr>
      <w:tr w:rsidR="00EC40EE" w:rsidRPr="007B71A6" w:rsidTr="00CF111A">
        <w:tc>
          <w:tcPr>
            <w:tcW w:w="817" w:type="dxa"/>
          </w:tcPr>
          <w:p w:rsidR="00EC40EE" w:rsidRPr="007B71A6" w:rsidRDefault="00EC40EE" w:rsidP="00524DF0">
            <w:pPr>
              <w:rPr>
                <w:lang w:val="uk-UA"/>
              </w:rPr>
            </w:pPr>
            <w:r w:rsidRPr="007B71A6">
              <w:rPr>
                <w:sz w:val="22"/>
                <w:szCs w:val="22"/>
                <w:lang w:val="uk-UA"/>
              </w:rPr>
              <w:t>15.09</w:t>
            </w:r>
          </w:p>
        </w:tc>
        <w:tc>
          <w:tcPr>
            <w:tcW w:w="567" w:type="dxa"/>
          </w:tcPr>
          <w:p w:rsidR="00EC40EE" w:rsidRPr="007B71A6" w:rsidRDefault="00EC40EE" w:rsidP="00E7797B">
            <w:pPr>
              <w:jc w:val="center"/>
              <w:rPr>
                <w:bCs/>
                <w:lang w:val="uk-UA"/>
              </w:rPr>
            </w:pPr>
            <w:r w:rsidRPr="007B71A6">
              <w:rPr>
                <w:bCs/>
                <w:sz w:val="22"/>
                <w:szCs w:val="22"/>
                <w:lang w:val="uk-UA"/>
              </w:rPr>
              <w:t>3</w:t>
            </w:r>
          </w:p>
        </w:tc>
        <w:tc>
          <w:tcPr>
            <w:tcW w:w="1244" w:type="dxa"/>
          </w:tcPr>
          <w:p w:rsidR="00EC40EE" w:rsidRPr="007B71A6" w:rsidRDefault="00EC40EE" w:rsidP="004D6C01">
            <w:pPr>
              <w:jc w:val="center"/>
              <w:rPr>
                <w:lang w:val="uk-UA"/>
              </w:rPr>
            </w:pPr>
            <w:r w:rsidRPr="007B71A6">
              <w:rPr>
                <w:sz w:val="22"/>
                <w:szCs w:val="22"/>
                <w:lang w:val="uk-UA"/>
              </w:rPr>
              <w:t>лекція</w:t>
            </w:r>
          </w:p>
        </w:tc>
        <w:tc>
          <w:tcPr>
            <w:tcW w:w="2340" w:type="dxa"/>
          </w:tcPr>
          <w:p w:rsidR="00EC40EE" w:rsidRPr="007B71A6" w:rsidRDefault="00EC40EE" w:rsidP="00897910">
            <w:pPr>
              <w:rPr>
                <w:bCs/>
                <w:lang w:val="uk-UA"/>
              </w:rPr>
            </w:pPr>
            <w:r w:rsidRPr="007B71A6">
              <w:rPr>
                <w:sz w:val="22"/>
                <w:szCs w:val="22"/>
                <w:lang w:val="uk-UA"/>
              </w:rPr>
              <w:t>Сучасні захисні синтетичні лакові покриття. Акрилові лаки у формі аерозолю, акрилові емульсії. Олійні лаки. Лаки з природних смол , Їх властивості та сфери використання.</w:t>
            </w:r>
          </w:p>
        </w:tc>
        <w:tc>
          <w:tcPr>
            <w:tcW w:w="720" w:type="dxa"/>
          </w:tcPr>
          <w:p w:rsidR="00EC40EE" w:rsidRPr="007B71A6" w:rsidRDefault="00EC40EE" w:rsidP="00E7797B">
            <w:pPr>
              <w:jc w:val="center"/>
              <w:rPr>
                <w:lang w:val="uk-UA"/>
              </w:rPr>
            </w:pPr>
            <w:r w:rsidRPr="007B71A6">
              <w:rPr>
                <w:sz w:val="22"/>
                <w:szCs w:val="22"/>
                <w:lang w:val="uk-UA"/>
              </w:rPr>
              <w:t>3</w:t>
            </w:r>
          </w:p>
        </w:tc>
        <w:tc>
          <w:tcPr>
            <w:tcW w:w="2700" w:type="dxa"/>
          </w:tcPr>
          <w:p w:rsidR="00EC40EE" w:rsidRPr="007B71A6" w:rsidRDefault="00EC40EE" w:rsidP="00FE54B1">
            <w:pPr>
              <w:rPr>
                <w:lang w:val="uk-UA"/>
              </w:rPr>
            </w:pPr>
          </w:p>
        </w:tc>
        <w:tc>
          <w:tcPr>
            <w:tcW w:w="1359" w:type="dxa"/>
          </w:tcPr>
          <w:p w:rsidR="00EC40EE" w:rsidRPr="007B71A6" w:rsidRDefault="00EC40EE" w:rsidP="00054CF1">
            <w:pPr>
              <w:rPr>
                <w:lang w:val="uk-UA"/>
              </w:rPr>
            </w:pPr>
            <w:r w:rsidRPr="007B71A6">
              <w:rPr>
                <w:sz w:val="22"/>
                <w:szCs w:val="22"/>
                <w:lang w:val="uk-UA"/>
              </w:rPr>
              <w:t>опитування</w:t>
            </w:r>
          </w:p>
        </w:tc>
      </w:tr>
      <w:tr w:rsidR="00EC40EE" w:rsidRPr="007B71A6" w:rsidTr="00CF111A">
        <w:tc>
          <w:tcPr>
            <w:tcW w:w="817" w:type="dxa"/>
          </w:tcPr>
          <w:p w:rsidR="00EC40EE" w:rsidRPr="007B71A6" w:rsidRDefault="00EC40EE" w:rsidP="00524DF0">
            <w:pPr>
              <w:rPr>
                <w:lang w:val="uk-UA"/>
              </w:rPr>
            </w:pPr>
            <w:r w:rsidRPr="007B71A6">
              <w:rPr>
                <w:sz w:val="22"/>
                <w:szCs w:val="22"/>
                <w:lang w:val="uk-UA"/>
              </w:rPr>
              <w:t>22.09</w:t>
            </w:r>
          </w:p>
        </w:tc>
        <w:tc>
          <w:tcPr>
            <w:tcW w:w="567" w:type="dxa"/>
          </w:tcPr>
          <w:p w:rsidR="00EC40EE" w:rsidRPr="007B71A6" w:rsidRDefault="00EC40EE" w:rsidP="00E7797B">
            <w:pPr>
              <w:jc w:val="center"/>
              <w:rPr>
                <w:bCs/>
                <w:lang w:val="uk-UA"/>
              </w:rPr>
            </w:pPr>
            <w:r w:rsidRPr="007B71A6">
              <w:rPr>
                <w:bCs/>
                <w:sz w:val="22"/>
                <w:szCs w:val="22"/>
                <w:lang w:val="uk-UA"/>
              </w:rPr>
              <w:t>4</w:t>
            </w:r>
          </w:p>
        </w:tc>
        <w:tc>
          <w:tcPr>
            <w:tcW w:w="1244" w:type="dxa"/>
          </w:tcPr>
          <w:p w:rsidR="00EC40EE" w:rsidRPr="007B71A6" w:rsidRDefault="00EC40EE" w:rsidP="00054CF1">
            <w:pPr>
              <w:jc w:val="center"/>
              <w:rPr>
                <w:lang w:val="uk-UA"/>
              </w:rPr>
            </w:pPr>
            <w:r w:rsidRPr="007B71A6">
              <w:rPr>
                <w:sz w:val="22"/>
                <w:szCs w:val="22"/>
                <w:lang w:val="uk-UA"/>
              </w:rPr>
              <w:t>лекція</w:t>
            </w:r>
          </w:p>
        </w:tc>
        <w:tc>
          <w:tcPr>
            <w:tcW w:w="2340" w:type="dxa"/>
          </w:tcPr>
          <w:p w:rsidR="00EC40EE" w:rsidRPr="007B71A6" w:rsidRDefault="00EC40EE" w:rsidP="009565B5">
            <w:pPr>
              <w:rPr>
                <w:bCs/>
                <w:lang w:val="uk-UA"/>
              </w:rPr>
            </w:pPr>
            <w:r w:rsidRPr="007B71A6">
              <w:rPr>
                <w:sz w:val="22"/>
                <w:szCs w:val="22"/>
                <w:lang w:val="uk-UA"/>
              </w:rPr>
              <w:t>Сучасні хімічні речовини для очистки поверхні фарбового шару творів живопису та зняття багатошарових записів і різночасового живопису.</w:t>
            </w:r>
          </w:p>
        </w:tc>
        <w:tc>
          <w:tcPr>
            <w:tcW w:w="720" w:type="dxa"/>
          </w:tcPr>
          <w:p w:rsidR="00EC40EE" w:rsidRPr="007B71A6" w:rsidRDefault="00EC40EE" w:rsidP="00E7797B">
            <w:pPr>
              <w:jc w:val="center"/>
              <w:rPr>
                <w:lang w:val="uk-UA"/>
              </w:rPr>
            </w:pPr>
            <w:r w:rsidRPr="007B71A6">
              <w:rPr>
                <w:sz w:val="22"/>
                <w:szCs w:val="22"/>
                <w:lang w:val="uk-UA"/>
              </w:rPr>
              <w:t>3</w:t>
            </w:r>
          </w:p>
        </w:tc>
        <w:tc>
          <w:tcPr>
            <w:tcW w:w="2700" w:type="dxa"/>
          </w:tcPr>
          <w:p w:rsidR="00EC40EE" w:rsidRPr="007B71A6" w:rsidRDefault="00EC40EE" w:rsidP="00FE54B1">
            <w:pPr>
              <w:rPr>
                <w:lang w:val="uk-UA"/>
              </w:rPr>
            </w:pPr>
          </w:p>
        </w:tc>
        <w:tc>
          <w:tcPr>
            <w:tcW w:w="1359" w:type="dxa"/>
          </w:tcPr>
          <w:p w:rsidR="00EC40EE" w:rsidRPr="007B71A6" w:rsidRDefault="00EC40EE" w:rsidP="00054CF1">
            <w:pPr>
              <w:rPr>
                <w:lang w:val="uk-UA"/>
              </w:rPr>
            </w:pPr>
            <w:r w:rsidRPr="007B71A6">
              <w:rPr>
                <w:sz w:val="22"/>
                <w:szCs w:val="22"/>
                <w:lang w:val="uk-UA"/>
              </w:rPr>
              <w:t>опитування</w:t>
            </w:r>
          </w:p>
        </w:tc>
      </w:tr>
      <w:tr w:rsidR="00EC40EE" w:rsidRPr="007B71A6" w:rsidTr="00CF111A">
        <w:tc>
          <w:tcPr>
            <w:tcW w:w="817" w:type="dxa"/>
          </w:tcPr>
          <w:p w:rsidR="00EC40EE" w:rsidRPr="007B71A6" w:rsidRDefault="00EC40EE" w:rsidP="00524DF0">
            <w:pPr>
              <w:rPr>
                <w:lang w:val="uk-UA"/>
              </w:rPr>
            </w:pPr>
            <w:r w:rsidRPr="007B71A6">
              <w:rPr>
                <w:sz w:val="22"/>
                <w:szCs w:val="22"/>
                <w:lang w:val="uk-UA"/>
              </w:rPr>
              <w:t>29.09</w:t>
            </w:r>
          </w:p>
        </w:tc>
        <w:tc>
          <w:tcPr>
            <w:tcW w:w="567" w:type="dxa"/>
          </w:tcPr>
          <w:p w:rsidR="00EC40EE" w:rsidRPr="007B71A6" w:rsidRDefault="00EC40EE" w:rsidP="00E7797B">
            <w:pPr>
              <w:jc w:val="center"/>
              <w:rPr>
                <w:bCs/>
                <w:lang w:val="uk-UA"/>
              </w:rPr>
            </w:pPr>
            <w:r w:rsidRPr="007B71A6">
              <w:rPr>
                <w:bCs/>
                <w:sz w:val="22"/>
                <w:szCs w:val="22"/>
                <w:lang w:val="uk-UA"/>
              </w:rPr>
              <w:t>5</w:t>
            </w:r>
          </w:p>
        </w:tc>
        <w:tc>
          <w:tcPr>
            <w:tcW w:w="1244" w:type="dxa"/>
          </w:tcPr>
          <w:p w:rsidR="00EC40EE" w:rsidRPr="007B71A6" w:rsidRDefault="00EC40EE" w:rsidP="00054CF1">
            <w:pPr>
              <w:jc w:val="center"/>
              <w:rPr>
                <w:lang w:val="uk-UA"/>
              </w:rPr>
            </w:pPr>
            <w:r w:rsidRPr="007B71A6">
              <w:rPr>
                <w:sz w:val="22"/>
                <w:szCs w:val="22"/>
                <w:lang w:val="uk-UA"/>
              </w:rPr>
              <w:t>лекція</w:t>
            </w:r>
          </w:p>
        </w:tc>
        <w:tc>
          <w:tcPr>
            <w:tcW w:w="2340" w:type="dxa"/>
          </w:tcPr>
          <w:p w:rsidR="00EC40EE" w:rsidRPr="007B71A6" w:rsidRDefault="00EC40EE" w:rsidP="006A336F">
            <w:pPr>
              <w:rPr>
                <w:bCs/>
                <w:lang w:val="uk-UA"/>
              </w:rPr>
            </w:pPr>
            <w:r w:rsidRPr="007B71A6">
              <w:rPr>
                <w:sz w:val="22"/>
                <w:szCs w:val="22"/>
                <w:lang w:val="uk-UA"/>
              </w:rPr>
              <w:t>Сучасні розчинники та сполуки для стоншення і зняття лакового покриття, прості та складні, їх складові компоненти та властивості.</w:t>
            </w:r>
          </w:p>
        </w:tc>
        <w:tc>
          <w:tcPr>
            <w:tcW w:w="720" w:type="dxa"/>
          </w:tcPr>
          <w:p w:rsidR="00EC40EE" w:rsidRPr="007B71A6" w:rsidRDefault="00EC40EE" w:rsidP="00E7797B">
            <w:pPr>
              <w:jc w:val="center"/>
              <w:rPr>
                <w:lang w:val="uk-UA"/>
              </w:rPr>
            </w:pPr>
            <w:r w:rsidRPr="007B71A6">
              <w:rPr>
                <w:sz w:val="22"/>
                <w:szCs w:val="22"/>
                <w:lang w:val="uk-UA"/>
              </w:rPr>
              <w:t>3</w:t>
            </w:r>
          </w:p>
        </w:tc>
        <w:tc>
          <w:tcPr>
            <w:tcW w:w="2700" w:type="dxa"/>
          </w:tcPr>
          <w:p w:rsidR="00EC40EE" w:rsidRPr="007B71A6" w:rsidRDefault="00EC40EE" w:rsidP="00FE54B1">
            <w:pPr>
              <w:rPr>
                <w:lang w:val="uk-UA"/>
              </w:rPr>
            </w:pPr>
          </w:p>
        </w:tc>
        <w:tc>
          <w:tcPr>
            <w:tcW w:w="1359" w:type="dxa"/>
          </w:tcPr>
          <w:p w:rsidR="00EC40EE" w:rsidRPr="007B71A6" w:rsidRDefault="00EC40EE" w:rsidP="00054CF1">
            <w:pPr>
              <w:rPr>
                <w:lang w:val="uk-UA"/>
              </w:rPr>
            </w:pPr>
            <w:r w:rsidRPr="007B71A6">
              <w:rPr>
                <w:sz w:val="22"/>
                <w:szCs w:val="22"/>
                <w:lang w:val="uk-UA"/>
              </w:rPr>
              <w:t>опитування</w:t>
            </w:r>
          </w:p>
        </w:tc>
      </w:tr>
      <w:tr w:rsidR="00EC40EE" w:rsidRPr="007B71A6" w:rsidTr="00CF111A">
        <w:tc>
          <w:tcPr>
            <w:tcW w:w="817" w:type="dxa"/>
          </w:tcPr>
          <w:p w:rsidR="00EC40EE" w:rsidRPr="007B71A6" w:rsidRDefault="00EC40EE" w:rsidP="00524DF0">
            <w:pPr>
              <w:rPr>
                <w:lang w:val="uk-UA"/>
              </w:rPr>
            </w:pPr>
            <w:r w:rsidRPr="007B71A6">
              <w:rPr>
                <w:sz w:val="22"/>
                <w:szCs w:val="22"/>
                <w:lang w:val="uk-UA"/>
              </w:rPr>
              <w:t>06.10</w:t>
            </w:r>
          </w:p>
        </w:tc>
        <w:tc>
          <w:tcPr>
            <w:tcW w:w="567" w:type="dxa"/>
          </w:tcPr>
          <w:p w:rsidR="00EC40EE" w:rsidRPr="007B71A6" w:rsidRDefault="00EC40EE" w:rsidP="00E7797B">
            <w:pPr>
              <w:jc w:val="center"/>
              <w:rPr>
                <w:bCs/>
                <w:lang w:val="uk-UA"/>
              </w:rPr>
            </w:pPr>
            <w:r w:rsidRPr="007B71A6">
              <w:rPr>
                <w:bCs/>
                <w:sz w:val="22"/>
                <w:szCs w:val="22"/>
                <w:lang w:val="uk-UA"/>
              </w:rPr>
              <w:t>6</w:t>
            </w:r>
          </w:p>
        </w:tc>
        <w:tc>
          <w:tcPr>
            <w:tcW w:w="1244" w:type="dxa"/>
          </w:tcPr>
          <w:p w:rsidR="00EC40EE" w:rsidRPr="007B71A6" w:rsidRDefault="00EC40EE" w:rsidP="004D6C01">
            <w:pPr>
              <w:jc w:val="center"/>
              <w:rPr>
                <w:lang w:val="uk-UA"/>
              </w:rPr>
            </w:pPr>
            <w:r w:rsidRPr="007B71A6">
              <w:rPr>
                <w:sz w:val="22"/>
                <w:szCs w:val="22"/>
                <w:lang w:val="uk-UA"/>
              </w:rPr>
              <w:t>лекція</w:t>
            </w:r>
          </w:p>
        </w:tc>
        <w:tc>
          <w:tcPr>
            <w:tcW w:w="2340" w:type="dxa"/>
          </w:tcPr>
          <w:p w:rsidR="00EC40EE" w:rsidRPr="007B71A6" w:rsidRDefault="00EC40EE" w:rsidP="006A336F">
            <w:pPr>
              <w:rPr>
                <w:bCs/>
                <w:lang w:val="uk-UA"/>
              </w:rPr>
            </w:pPr>
            <w:r w:rsidRPr="007B71A6">
              <w:rPr>
                <w:sz w:val="22"/>
                <w:szCs w:val="22"/>
                <w:lang w:val="uk-UA"/>
              </w:rPr>
              <w:t>Сучасні адгезиви  для укріплення фарбового шару. PLEXTOL B500, PRIMAL AC 643. Адгезиви для дублювання полотна BEVA OF361, BEVA FILM. Укріплення та дублювання живопису за допомогою вакуумного стола.</w:t>
            </w:r>
          </w:p>
        </w:tc>
        <w:tc>
          <w:tcPr>
            <w:tcW w:w="720" w:type="dxa"/>
          </w:tcPr>
          <w:p w:rsidR="00EC40EE" w:rsidRPr="007B71A6" w:rsidRDefault="00EC40EE" w:rsidP="00E7797B">
            <w:pPr>
              <w:jc w:val="center"/>
              <w:rPr>
                <w:lang w:val="uk-UA"/>
              </w:rPr>
            </w:pPr>
            <w:r w:rsidRPr="007B71A6">
              <w:rPr>
                <w:sz w:val="22"/>
                <w:szCs w:val="22"/>
                <w:lang w:val="uk-UA"/>
              </w:rPr>
              <w:t>3</w:t>
            </w:r>
          </w:p>
        </w:tc>
        <w:tc>
          <w:tcPr>
            <w:tcW w:w="2700" w:type="dxa"/>
          </w:tcPr>
          <w:p w:rsidR="00EC40EE" w:rsidRPr="007B71A6" w:rsidRDefault="00EC40EE" w:rsidP="00FE54B1">
            <w:pPr>
              <w:rPr>
                <w:lang w:val="uk-UA"/>
              </w:rPr>
            </w:pPr>
          </w:p>
        </w:tc>
        <w:tc>
          <w:tcPr>
            <w:tcW w:w="1359" w:type="dxa"/>
          </w:tcPr>
          <w:p w:rsidR="00EC40EE" w:rsidRPr="007B71A6" w:rsidRDefault="00EC40EE" w:rsidP="00054CF1">
            <w:pPr>
              <w:rPr>
                <w:lang w:val="uk-UA"/>
              </w:rPr>
            </w:pPr>
            <w:r w:rsidRPr="007B71A6">
              <w:rPr>
                <w:sz w:val="22"/>
                <w:szCs w:val="22"/>
                <w:lang w:val="uk-UA"/>
              </w:rPr>
              <w:t>опитування</w:t>
            </w:r>
          </w:p>
        </w:tc>
      </w:tr>
      <w:tr w:rsidR="00EC40EE" w:rsidRPr="007B71A6" w:rsidTr="00CF111A">
        <w:tc>
          <w:tcPr>
            <w:tcW w:w="817" w:type="dxa"/>
          </w:tcPr>
          <w:p w:rsidR="00EC40EE" w:rsidRPr="007B71A6" w:rsidRDefault="00EC40EE" w:rsidP="00524DF0">
            <w:pPr>
              <w:rPr>
                <w:lang w:val="uk-UA"/>
              </w:rPr>
            </w:pPr>
            <w:r w:rsidRPr="007B71A6">
              <w:rPr>
                <w:sz w:val="22"/>
                <w:szCs w:val="22"/>
                <w:lang w:val="uk-UA"/>
              </w:rPr>
              <w:lastRenderedPageBreak/>
              <w:t>13.10</w:t>
            </w:r>
          </w:p>
        </w:tc>
        <w:tc>
          <w:tcPr>
            <w:tcW w:w="567" w:type="dxa"/>
          </w:tcPr>
          <w:p w:rsidR="00EC40EE" w:rsidRPr="007B71A6" w:rsidRDefault="00EC40EE" w:rsidP="00E7797B">
            <w:pPr>
              <w:jc w:val="center"/>
              <w:rPr>
                <w:bCs/>
                <w:lang w:val="uk-UA"/>
              </w:rPr>
            </w:pPr>
            <w:r w:rsidRPr="007B71A6">
              <w:rPr>
                <w:bCs/>
                <w:sz w:val="22"/>
                <w:szCs w:val="22"/>
                <w:lang w:val="uk-UA"/>
              </w:rPr>
              <w:t>7</w:t>
            </w:r>
          </w:p>
        </w:tc>
        <w:tc>
          <w:tcPr>
            <w:tcW w:w="1244" w:type="dxa"/>
          </w:tcPr>
          <w:p w:rsidR="00EC40EE" w:rsidRPr="007B71A6" w:rsidRDefault="00EC40EE" w:rsidP="00054CF1">
            <w:pPr>
              <w:jc w:val="center"/>
              <w:rPr>
                <w:lang w:val="uk-UA"/>
              </w:rPr>
            </w:pPr>
            <w:r w:rsidRPr="007B71A6">
              <w:rPr>
                <w:sz w:val="22"/>
                <w:szCs w:val="22"/>
                <w:lang w:val="uk-UA"/>
              </w:rPr>
              <w:t>лекція</w:t>
            </w:r>
          </w:p>
        </w:tc>
        <w:tc>
          <w:tcPr>
            <w:tcW w:w="2340" w:type="dxa"/>
          </w:tcPr>
          <w:p w:rsidR="00EC40EE" w:rsidRPr="007B71A6" w:rsidRDefault="00EC40EE" w:rsidP="00524DF0">
            <w:pPr>
              <w:rPr>
                <w:bCs/>
                <w:lang w:val="uk-UA"/>
              </w:rPr>
            </w:pPr>
            <w:r w:rsidRPr="007B71A6">
              <w:rPr>
                <w:sz w:val="22"/>
                <w:szCs w:val="22"/>
                <w:lang w:val="uk-UA"/>
              </w:rPr>
              <w:t>Сучасні хімічні речовини, які використовують при розшаруванні</w:t>
            </w:r>
            <w:r w:rsidRPr="007B71A6">
              <w:rPr>
                <w:b/>
                <w:sz w:val="22"/>
                <w:szCs w:val="22"/>
                <w:lang w:val="uk-UA"/>
              </w:rPr>
              <w:t xml:space="preserve"> </w:t>
            </w:r>
            <w:r w:rsidRPr="007B71A6">
              <w:rPr>
                <w:sz w:val="22"/>
                <w:szCs w:val="22"/>
                <w:lang w:val="uk-UA"/>
              </w:rPr>
              <w:t>різночасового живопису.</w:t>
            </w:r>
            <w:r w:rsidRPr="007B71A6">
              <w:rPr>
                <w:bCs/>
                <w:sz w:val="22"/>
                <w:szCs w:val="22"/>
                <w:lang w:val="uk-UA"/>
              </w:rPr>
              <w:t xml:space="preserve"> Розчинники, синтетичні плівки виготовлені з ПВБ, пластифікатори ДБФ.</w:t>
            </w:r>
          </w:p>
        </w:tc>
        <w:tc>
          <w:tcPr>
            <w:tcW w:w="720" w:type="dxa"/>
          </w:tcPr>
          <w:p w:rsidR="00EC40EE" w:rsidRPr="007B71A6" w:rsidRDefault="00EC40EE" w:rsidP="00E7797B">
            <w:pPr>
              <w:jc w:val="center"/>
              <w:rPr>
                <w:lang w:val="uk-UA"/>
              </w:rPr>
            </w:pPr>
            <w:r w:rsidRPr="007B71A6">
              <w:rPr>
                <w:sz w:val="22"/>
                <w:szCs w:val="22"/>
                <w:lang w:val="uk-UA"/>
              </w:rPr>
              <w:t>3</w:t>
            </w:r>
          </w:p>
        </w:tc>
        <w:tc>
          <w:tcPr>
            <w:tcW w:w="2700" w:type="dxa"/>
          </w:tcPr>
          <w:p w:rsidR="00EC40EE" w:rsidRPr="007B71A6" w:rsidRDefault="00EC40EE" w:rsidP="00FE54B1">
            <w:pPr>
              <w:rPr>
                <w:lang w:val="uk-UA"/>
              </w:rPr>
            </w:pPr>
            <w:r w:rsidRPr="007B71A6">
              <w:rPr>
                <w:sz w:val="22"/>
                <w:szCs w:val="22"/>
                <w:lang w:val="uk-UA"/>
              </w:rPr>
              <w:t>Рубіжний контроль</w:t>
            </w:r>
          </w:p>
        </w:tc>
        <w:tc>
          <w:tcPr>
            <w:tcW w:w="1359" w:type="dxa"/>
          </w:tcPr>
          <w:p w:rsidR="00EC40EE" w:rsidRPr="007B71A6" w:rsidRDefault="00EC40EE" w:rsidP="00054CF1">
            <w:pPr>
              <w:rPr>
                <w:lang w:val="uk-UA"/>
              </w:rPr>
            </w:pPr>
          </w:p>
        </w:tc>
      </w:tr>
      <w:tr w:rsidR="00EC40EE" w:rsidRPr="007B71A6" w:rsidTr="00CF111A">
        <w:tc>
          <w:tcPr>
            <w:tcW w:w="817" w:type="dxa"/>
          </w:tcPr>
          <w:p w:rsidR="00EC40EE" w:rsidRPr="007B71A6" w:rsidRDefault="00EC40EE" w:rsidP="00524DF0">
            <w:pPr>
              <w:rPr>
                <w:lang w:val="uk-UA"/>
              </w:rPr>
            </w:pPr>
            <w:r w:rsidRPr="007B71A6">
              <w:rPr>
                <w:sz w:val="22"/>
                <w:szCs w:val="22"/>
                <w:lang w:val="uk-UA"/>
              </w:rPr>
              <w:t>20.10</w:t>
            </w:r>
          </w:p>
        </w:tc>
        <w:tc>
          <w:tcPr>
            <w:tcW w:w="567" w:type="dxa"/>
          </w:tcPr>
          <w:p w:rsidR="00EC40EE" w:rsidRPr="007B71A6" w:rsidRDefault="00EC40EE" w:rsidP="00654D3E">
            <w:pPr>
              <w:jc w:val="center"/>
              <w:rPr>
                <w:bCs/>
                <w:lang w:val="uk-UA"/>
              </w:rPr>
            </w:pPr>
            <w:r w:rsidRPr="007B71A6">
              <w:rPr>
                <w:bCs/>
                <w:sz w:val="22"/>
                <w:szCs w:val="22"/>
                <w:lang w:val="uk-UA"/>
              </w:rPr>
              <w:t>Розділ 2.</w:t>
            </w:r>
          </w:p>
          <w:p w:rsidR="00EC40EE" w:rsidRPr="007B71A6" w:rsidRDefault="00EC40EE" w:rsidP="00654D3E">
            <w:pPr>
              <w:jc w:val="center"/>
              <w:rPr>
                <w:bCs/>
                <w:lang w:val="uk-UA"/>
              </w:rPr>
            </w:pPr>
            <w:r w:rsidRPr="007B71A6">
              <w:rPr>
                <w:bCs/>
                <w:sz w:val="22"/>
                <w:szCs w:val="22"/>
                <w:lang w:val="uk-UA"/>
              </w:rPr>
              <w:t>1</w:t>
            </w:r>
          </w:p>
        </w:tc>
        <w:tc>
          <w:tcPr>
            <w:tcW w:w="1244" w:type="dxa"/>
          </w:tcPr>
          <w:p w:rsidR="00EC40EE" w:rsidRPr="007B71A6" w:rsidRDefault="00EC40EE" w:rsidP="00054CF1">
            <w:pPr>
              <w:jc w:val="center"/>
              <w:rPr>
                <w:lang w:val="uk-UA"/>
              </w:rPr>
            </w:pPr>
            <w:r w:rsidRPr="007B71A6">
              <w:rPr>
                <w:sz w:val="22"/>
                <w:szCs w:val="22"/>
                <w:lang w:val="uk-UA"/>
              </w:rPr>
              <w:t>лекція</w:t>
            </w:r>
          </w:p>
        </w:tc>
        <w:tc>
          <w:tcPr>
            <w:tcW w:w="2340" w:type="dxa"/>
          </w:tcPr>
          <w:p w:rsidR="00EC40EE" w:rsidRPr="007B71A6" w:rsidRDefault="00EC40EE" w:rsidP="004D6C01">
            <w:pPr>
              <w:tabs>
                <w:tab w:val="left" w:pos="708"/>
                <w:tab w:val="center" w:pos="4677"/>
                <w:tab w:val="right" w:pos="9355"/>
              </w:tabs>
              <w:ind w:right="256"/>
              <w:jc w:val="both"/>
              <w:rPr>
                <w:bCs/>
                <w:lang w:val="uk-UA" w:eastAsia="ru-RU"/>
              </w:rPr>
            </w:pPr>
            <w:r w:rsidRPr="007B71A6">
              <w:rPr>
                <w:sz w:val="22"/>
                <w:szCs w:val="22"/>
                <w:lang w:val="uk-UA"/>
              </w:rPr>
              <w:t>Методи дослідження, консервації та реставрації творів з деревини та на її основі</w:t>
            </w:r>
          </w:p>
        </w:tc>
        <w:tc>
          <w:tcPr>
            <w:tcW w:w="720" w:type="dxa"/>
          </w:tcPr>
          <w:p w:rsidR="00EC40EE" w:rsidRPr="007B71A6" w:rsidRDefault="00EC40EE" w:rsidP="00E7797B">
            <w:pPr>
              <w:jc w:val="center"/>
              <w:rPr>
                <w:lang w:val="uk-UA"/>
              </w:rPr>
            </w:pPr>
            <w:r w:rsidRPr="007B71A6">
              <w:rPr>
                <w:sz w:val="22"/>
                <w:szCs w:val="22"/>
                <w:lang w:val="uk-UA"/>
              </w:rPr>
              <w:t>3</w:t>
            </w:r>
          </w:p>
        </w:tc>
        <w:tc>
          <w:tcPr>
            <w:tcW w:w="2700" w:type="dxa"/>
          </w:tcPr>
          <w:p w:rsidR="00EC40EE" w:rsidRPr="007B71A6" w:rsidRDefault="00EC40EE" w:rsidP="00FE54B1">
            <w:pPr>
              <w:rPr>
                <w:lang w:val="uk-UA"/>
              </w:rPr>
            </w:pPr>
          </w:p>
        </w:tc>
        <w:tc>
          <w:tcPr>
            <w:tcW w:w="1359" w:type="dxa"/>
          </w:tcPr>
          <w:p w:rsidR="00EC40EE" w:rsidRPr="007B71A6" w:rsidRDefault="00EC40EE" w:rsidP="00054CF1">
            <w:pPr>
              <w:rPr>
                <w:lang w:val="uk-UA"/>
              </w:rPr>
            </w:pPr>
            <w:r w:rsidRPr="007B71A6">
              <w:rPr>
                <w:sz w:val="22"/>
                <w:szCs w:val="22"/>
                <w:lang w:val="uk-UA"/>
              </w:rPr>
              <w:t>опитування</w:t>
            </w:r>
          </w:p>
        </w:tc>
      </w:tr>
      <w:tr w:rsidR="00EC40EE" w:rsidRPr="007B71A6" w:rsidTr="00CF111A">
        <w:tc>
          <w:tcPr>
            <w:tcW w:w="817" w:type="dxa"/>
          </w:tcPr>
          <w:p w:rsidR="00EC40EE" w:rsidRPr="007B71A6" w:rsidRDefault="00EC40EE" w:rsidP="00524DF0">
            <w:pPr>
              <w:rPr>
                <w:lang w:val="uk-UA"/>
              </w:rPr>
            </w:pPr>
            <w:r w:rsidRPr="007B71A6">
              <w:rPr>
                <w:sz w:val="22"/>
                <w:szCs w:val="22"/>
                <w:lang w:val="uk-UA"/>
              </w:rPr>
              <w:t>27.10</w:t>
            </w:r>
          </w:p>
        </w:tc>
        <w:tc>
          <w:tcPr>
            <w:tcW w:w="567" w:type="dxa"/>
          </w:tcPr>
          <w:p w:rsidR="00EC40EE" w:rsidRPr="007B71A6" w:rsidRDefault="00EC40EE" w:rsidP="00971402">
            <w:pPr>
              <w:jc w:val="center"/>
              <w:rPr>
                <w:bCs/>
                <w:lang w:val="uk-UA"/>
              </w:rPr>
            </w:pPr>
            <w:r w:rsidRPr="007B71A6">
              <w:rPr>
                <w:bCs/>
                <w:sz w:val="22"/>
                <w:szCs w:val="22"/>
                <w:lang w:val="uk-UA"/>
              </w:rPr>
              <w:t>2</w:t>
            </w:r>
          </w:p>
        </w:tc>
        <w:tc>
          <w:tcPr>
            <w:tcW w:w="1244" w:type="dxa"/>
          </w:tcPr>
          <w:p w:rsidR="00EC40EE" w:rsidRPr="007B71A6" w:rsidRDefault="00EC40EE" w:rsidP="00054CF1">
            <w:pPr>
              <w:jc w:val="center"/>
              <w:rPr>
                <w:lang w:val="uk-UA"/>
              </w:rPr>
            </w:pPr>
            <w:r w:rsidRPr="007B71A6">
              <w:rPr>
                <w:sz w:val="22"/>
                <w:szCs w:val="22"/>
                <w:lang w:val="uk-UA"/>
              </w:rPr>
              <w:t>лекція</w:t>
            </w:r>
          </w:p>
        </w:tc>
        <w:tc>
          <w:tcPr>
            <w:tcW w:w="2340" w:type="dxa"/>
          </w:tcPr>
          <w:p w:rsidR="00EC40EE" w:rsidRPr="007B71A6" w:rsidRDefault="00EC40EE" w:rsidP="00102D71">
            <w:pPr>
              <w:rPr>
                <w:bCs/>
                <w:lang w:val="uk-UA"/>
              </w:rPr>
            </w:pPr>
            <w:r w:rsidRPr="007B71A6">
              <w:rPr>
                <w:sz w:val="22"/>
                <w:szCs w:val="22"/>
                <w:lang w:val="uk-UA"/>
              </w:rPr>
              <w:t>Сучасні хімічні матеріали в реставрації деревини. Суміші для просочування та укріплення деревини PARALOID.</w:t>
            </w:r>
          </w:p>
        </w:tc>
        <w:tc>
          <w:tcPr>
            <w:tcW w:w="720" w:type="dxa"/>
          </w:tcPr>
          <w:p w:rsidR="00EC40EE" w:rsidRPr="007B71A6" w:rsidRDefault="00EC40EE" w:rsidP="00E7797B">
            <w:pPr>
              <w:jc w:val="center"/>
              <w:rPr>
                <w:lang w:val="uk-UA"/>
              </w:rPr>
            </w:pPr>
            <w:r w:rsidRPr="007B71A6">
              <w:rPr>
                <w:sz w:val="22"/>
                <w:szCs w:val="22"/>
                <w:lang w:val="uk-UA"/>
              </w:rPr>
              <w:t>3</w:t>
            </w:r>
          </w:p>
        </w:tc>
        <w:tc>
          <w:tcPr>
            <w:tcW w:w="2700" w:type="dxa"/>
          </w:tcPr>
          <w:p w:rsidR="00EC40EE" w:rsidRPr="007B71A6" w:rsidRDefault="00EC40EE" w:rsidP="00FE54B1">
            <w:pPr>
              <w:rPr>
                <w:lang w:val="uk-UA"/>
              </w:rPr>
            </w:pPr>
          </w:p>
        </w:tc>
        <w:tc>
          <w:tcPr>
            <w:tcW w:w="1359" w:type="dxa"/>
          </w:tcPr>
          <w:p w:rsidR="00EC40EE" w:rsidRPr="007B71A6" w:rsidRDefault="00EC40EE" w:rsidP="00054CF1">
            <w:pPr>
              <w:rPr>
                <w:lang w:val="uk-UA"/>
              </w:rPr>
            </w:pPr>
            <w:r w:rsidRPr="007B71A6">
              <w:rPr>
                <w:sz w:val="22"/>
                <w:szCs w:val="22"/>
                <w:lang w:val="uk-UA"/>
              </w:rPr>
              <w:t>опитування</w:t>
            </w:r>
          </w:p>
        </w:tc>
      </w:tr>
      <w:tr w:rsidR="00EC40EE" w:rsidRPr="007B71A6" w:rsidTr="00CF111A">
        <w:tc>
          <w:tcPr>
            <w:tcW w:w="817" w:type="dxa"/>
          </w:tcPr>
          <w:p w:rsidR="00EC40EE" w:rsidRPr="007B71A6" w:rsidRDefault="00EC40EE" w:rsidP="00524DF0">
            <w:pPr>
              <w:rPr>
                <w:lang w:val="uk-UA"/>
              </w:rPr>
            </w:pPr>
            <w:r w:rsidRPr="007B71A6">
              <w:rPr>
                <w:sz w:val="22"/>
                <w:szCs w:val="22"/>
                <w:lang w:val="uk-UA"/>
              </w:rPr>
              <w:t>03.11</w:t>
            </w:r>
          </w:p>
        </w:tc>
        <w:tc>
          <w:tcPr>
            <w:tcW w:w="567" w:type="dxa"/>
          </w:tcPr>
          <w:p w:rsidR="00EC40EE" w:rsidRPr="007B71A6" w:rsidRDefault="00EC40EE" w:rsidP="00E7797B">
            <w:pPr>
              <w:jc w:val="center"/>
              <w:rPr>
                <w:bCs/>
                <w:lang w:val="uk-UA"/>
              </w:rPr>
            </w:pPr>
            <w:r w:rsidRPr="007B71A6">
              <w:rPr>
                <w:bCs/>
                <w:sz w:val="22"/>
                <w:szCs w:val="22"/>
                <w:lang w:val="uk-UA"/>
              </w:rPr>
              <w:t>3</w:t>
            </w:r>
          </w:p>
        </w:tc>
        <w:tc>
          <w:tcPr>
            <w:tcW w:w="1244" w:type="dxa"/>
          </w:tcPr>
          <w:p w:rsidR="00EC40EE" w:rsidRPr="007B71A6" w:rsidRDefault="00EC40EE" w:rsidP="00054CF1">
            <w:pPr>
              <w:jc w:val="center"/>
              <w:rPr>
                <w:lang w:val="uk-UA"/>
              </w:rPr>
            </w:pPr>
            <w:r w:rsidRPr="007B71A6">
              <w:rPr>
                <w:sz w:val="22"/>
                <w:szCs w:val="22"/>
                <w:lang w:val="uk-UA"/>
              </w:rPr>
              <w:t>лекція</w:t>
            </w:r>
          </w:p>
        </w:tc>
        <w:tc>
          <w:tcPr>
            <w:tcW w:w="2340" w:type="dxa"/>
          </w:tcPr>
          <w:p w:rsidR="00EC40EE" w:rsidRPr="007B71A6" w:rsidRDefault="00EC40EE" w:rsidP="004D6C01">
            <w:pPr>
              <w:tabs>
                <w:tab w:val="left" w:pos="708"/>
                <w:tab w:val="center" w:pos="4677"/>
                <w:tab w:val="right" w:pos="9355"/>
              </w:tabs>
              <w:ind w:right="256"/>
              <w:jc w:val="both"/>
              <w:rPr>
                <w:lang w:val="uk-UA"/>
              </w:rPr>
            </w:pPr>
            <w:r w:rsidRPr="007B71A6">
              <w:rPr>
                <w:sz w:val="22"/>
                <w:szCs w:val="22"/>
                <w:lang w:val="uk-UA"/>
              </w:rPr>
              <w:t>Хімічні речовини, які використовують при консервації деревини. Речовини для мастиковки та заповнення втрат на основі акрилових складових з додаванням армуючих елементів.</w:t>
            </w:r>
          </w:p>
        </w:tc>
        <w:tc>
          <w:tcPr>
            <w:tcW w:w="720" w:type="dxa"/>
          </w:tcPr>
          <w:p w:rsidR="00EC40EE" w:rsidRPr="007B71A6" w:rsidRDefault="00EC40EE" w:rsidP="00E7797B">
            <w:pPr>
              <w:jc w:val="center"/>
              <w:rPr>
                <w:lang w:val="uk-UA"/>
              </w:rPr>
            </w:pPr>
            <w:r w:rsidRPr="007B71A6">
              <w:rPr>
                <w:sz w:val="22"/>
                <w:szCs w:val="22"/>
                <w:lang w:val="uk-UA"/>
              </w:rPr>
              <w:t>3</w:t>
            </w:r>
          </w:p>
        </w:tc>
        <w:tc>
          <w:tcPr>
            <w:tcW w:w="2700" w:type="dxa"/>
          </w:tcPr>
          <w:p w:rsidR="00EC40EE" w:rsidRPr="007B71A6" w:rsidRDefault="00EC40EE" w:rsidP="00FE54B1">
            <w:pPr>
              <w:rPr>
                <w:lang w:val="uk-UA"/>
              </w:rPr>
            </w:pPr>
          </w:p>
        </w:tc>
        <w:tc>
          <w:tcPr>
            <w:tcW w:w="1359" w:type="dxa"/>
          </w:tcPr>
          <w:p w:rsidR="00EC40EE" w:rsidRPr="007B71A6" w:rsidRDefault="00EC40EE" w:rsidP="00054CF1">
            <w:pPr>
              <w:rPr>
                <w:lang w:val="uk-UA"/>
              </w:rPr>
            </w:pPr>
            <w:r w:rsidRPr="007B71A6">
              <w:rPr>
                <w:sz w:val="22"/>
                <w:szCs w:val="22"/>
                <w:lang w:val="uk-UA"/>
              </w:rPr>
              <w:t>опитування</w:t>
            </w:r>
          </w:p>
        </w:tc>
      </w:tr>
      <w:tr w:rsidR="00EC40EE" w:rsidRPr="007B71A6" w:rsidTr="00CF111A">
        <w:tc>
          <w:tcPr>
            <w:tcW w:w="817" w:type="dxa"/>
          </w:tcPr>
          <w:p w:rsidR="00EC40EE" w:rsidRPr="007B71A6" w:rsidRDefault="00EC40EE" w:rsidP="00524DF0">
            <w:pPr>
              <w:rPr>
                <w:lang w:val="uk-UA"/>
              </w:rPr>
            </w:pPr>
            <w:r w:rsidRPr="007B71A6">
              <w:rPr>
                <w:sz w:val="22"/>
                <w:szCs w:val="22"/>
                <w:lang w:val="uk-UA"/>
              </w:rPr>
              <w:t>10.11</w:t>
            </w:r>
          </w:p>
        </w:tc>
        <w:tc>
          <w:tcPr>
            <w:tcW w:w="567" w:type="dxa"/>
          </w:tcPr>
          <w:p w:rsidR="00EC40EE" w:rsidRPr="007B71A6" w:rsidRDefault="00EC40EE" w:rsidP="00E7797B">
            <w:pPr>
              <w:jc w:val="center"/>
              <w:rPr>
                <w:bCs/>
                <w:lang w:val="uk-UA"/>
              </w:rPr>
            </w:pPr>
            <w:r w:rsidRPr="007B71A6">
              <w:rPr>
                <w:bCs/>
                <w:sz w:val="22"/>
                <w:szCs w:val="22"/>
                <w:lang w:val="uk-UA"/>
              </w:rPr>
              <w:t>4</w:t>
            </w:r>
          </w:p>
        </w:tc>
        <w:tc>
          <w:tcPr>
            <w:tcW w:w="1244" w:type="dxa"/>
          </w:tcPr>
          <w:p w:rsidR="00EC40EE" w:rsidRPr="007B71A6" w:rsidRDefault="00EC40EE" w:rsidP="00054CF1">
            <w:pPr>
              <w:jc w:val="center"/>
              <w:rPr>
                <w:lang w:val="uk-UA"/>
              </w:rPr>
            </w:pPr>
            <w:r w:rsidRPr="007B71A6">
              <w:rPr>
                <w:sz w:val="22"/>
                <w:szCs w:val="22"/>
                <w:lang w:val="uk-UA"/>
              </w:rPr>
              <w:t>лекція</w:t>
            </w:r>
          </w:p>
        </w:tc>
        <w:tc>
          <w:tcPr>
            <w:tcW w:w="2340" w:type="dxa"/>
          </w:tcPr>
          <w:p w:rsidR="00EC40EE" w:rsidRPr="007B71A6" w:rsidRDefault="00EC40EE" w:rsidP="004D6C01">
            <w:pPr>
              <w:pStyle w:val="ac"/>
              <w:rPr>
                <w:bCs/>
                <w:lang w:val="uk-UA"/>
              </w:rPr>
            </w:pPr>
            <w:r w:rsidRPr="007B71A6">
              <w:rPr>
                <w:sz w:val="22"/>
                <w:szCs w:val="22"/>
                <w:lang w:val="uk-UA"/>
              </w:rPr>
              <w:t>Хімічний склад та ідентифікація смол і лаків природних ( дамарний, піхтовий, шелак тощо) та синтетичних (різновиди акрилових)</w:t>
            </w:r>
          </w:p>
        </w:tc>
        <w:tc>
          <w:tcPr>
            <w:tcW w:w="720" w:type="dxa"/>
          </w:tcPr>
          <w:p w:rsidR="00EC40EE" w:rsidRPr="007B71A6" w:rsidRDefault="00EC40EE" w:rsidP="00E7797B">
            <w:pPr>
              <w:jc w:val="center"/>
              <w:rPr>
                <w:lang w:val="uk-UA"/>
              </w:rPr>
            </w:pPr>
            <w:r w:rsidRPr="007B71A6">
              <w:rPr>
                <w:sz w:val="22"/>
                <w:szCs w:val="22"/>
                <w:lang w:val="uk-UA"/>
              </w:rPr>
              <w:t>3</w:t>
            </w:r>
          </w:p>
        </w:tc>
        <w:tc>
          <w:tcPr>
            <w:tcW w:w="2700" w:type="dxa"/>
          </w:tcPr>
          <w:p w:rsidR="00EC40EE" w:rsidRPr="007B71A6" w:rsidRDefault="00EC40EE" w:rsidP="00FE54B1">
            <w:pPr>
              <w:rPr>
                <w:lang w:val="uk-UA"/>
              </w:rPr>
            </w:pPr>
          </w:p>
        </w:tc>
        <w:tc>
          <w:tcPr>
            <w:tcW w:w="1359" w:type="dxa"/>
          </w:tcPr>
          <w:p w:rsidR="00EC40EE" w:rsidRPr="007B71A6" w:rsidRDefault="00EC40EE" w:rsidP="00054CF1">
            <w:pPr>
              <w:rPr>
                <w:lang w:val="uk-UA"/>
              </w:rPr>
            </w:pPr>
            <w:r w:rsidRPr="007B71A6">
              <w:rPr>
                <w:sz w:val="22"/>
                <w:szCs w:val="22"/>
                <w:lang w:val="uk-UA"/>
              </w:rPr>
              <w:t>опитування</w:t>
            </w:r>
          </w:p>
        </w:tc>
      </w:tr>
      <w:tr w:rsidR="00EC40EE" w:rsidRPr="007B71A6" w:rsidTr="00CF111A">
        <w:tc>
          <w:tcPr>
            <w:tcW w:w="817" w:type="dxa"/>
          </w:tcPr>
          <w:p w:rsidR="00EC40EE" w:rsidRPr="007B71A6" w:rsidRDefault="00EC40EE" w:rsidP="00524DF0">
            <w:pPr>
              <w:rPr>
                <w:lang w:val="uk-UA"/>
              </w:rPr>
            </w:pPr>
            <w:r w:rsidRPr="007B71A6">
              <w:rPr>
                <w:sz w:val="22"/>
                <w:szCs w:val="22"/>
                <w:lang w:val="uk-UA"/>
              </w:rPr>
              <w:t>17.11</w:t>
            </w:r>
          </w:p>
        </w:tc>
        <w:tc>
          <w:tcPr>
            <w:tcW w:w="567" w:type="dxa"/>
          </w:tcPr>
          <w:p w:rsidR="00EC40EE" w:rsidRPr="007B71A6" w:rsidRDefault="00EC40EE" w:rsidP="00E7797B">
            <w:pPr>
              <w:jc w:val="center"/>
              <w:rPr>
                <w:bCs/>
                <w:lang w:val="uk-UA"/>
              </w:rPr>
            </w:pPr>
            <w:r w:rsidRPr="007B71A6">
              <w:rPr>
                <w:bCs/>
                <w:sz w:val="22"/>
                <w:szCs w:val="22"/>
                <w:lang w:val="uk-UA"/>
              </w:rPr>
              <w:t>5</w:t>
            </w:r>
          </w:p>
        </w:tc>
        <w:tc>
          <w:tcPr>
            <w:tcW w:w="1244" w:type="dxa"/>
          </w:tcPr>
          <w:p w:rsidR="00EC40EE" w:rsidRPr="007B71A6" w:rsidRDefault="00EC40EE" w:rsidP="00054CF1">
            <w:pPr>
              <w:jc w:val="center"/>
              <w:rPr>
                <w:lang w:val="uk-UA"/>
              </w:rPr>
            </w:pPr>
            <w:r w:rsidRPr="007B71A6">
              <w:rPr>
                <w:sz w:val="22"/>
                <w:szCs w:val="22"/>
                <w:lang w:val="uk-UA"/>
              </w:rPr>
              <w:t>лекція</w:t>
            </w:r>
          </w:p>
        </w:tc>
        <w:tc>
          <w:tcPr>
            <w:tcW w:w="2340" w:type="dxa"/>
          </w:tcPr>
          <w:p w:rsidR="00EC40EE" w:rsidRPr="007B71A6" w:rsidRDefault="00EC40EE" w:rsidP="00037A6F">
            <w:pPr>
              <w:rPr>
                <w:bCs/>
                <w:lang w:val="uk-UA"/>
              </w:rPr>
            </w:pPr>
            <w:r w:rsidRPr="007B71A6">
              <w:rPr>
                <w:sz w:val="22"/>
                <w:szCs w:val="22"/>
                <w:lang w:val="uk-UA"/>
              </w:rPr>
              <w:t>Руйнування в’яжучих речовин. Мікрохімічний аналіз в’яжучих в ґрунтах та фарбових шарах.</w:t>
            </w:r>
          </w:p>
        </w:tc>
        <w:tc>
          <w:tcPr>
            <w:tcW w:w="720" w:type="dxa"/>
          </w:tcPr>
          <w:p w:rsidR="00EC40EE" w:rsidRPr="007B71A6" w:rsidRDefault="00EC40EE" w:rsidP="00E7797B">
            <w:pPr>
              <w:jc w:val="center"/>
              <w:rPr>
                <w:lang w:val="uk-UA"/>
              </w:rPr>
            </w:pPr>
            <w:r w:rsidRPr="007B71A6">
              <w:rPr>
                <w:sz w:val="22"/>
                <w:szCs w:val="22"/>
                <w:lang w:val="uk-UA"/>
              </w:rPr>
              <w:t>3</w:t>
            </w:r>
          </w:p>
        </w:tc>
        <w:tc>
          <w:tcPr>
            <w:tcW w:w="2700" w:type="dxa"/>
          </w:tcPr>
          <w:p w:rsidR="00EC40EE" w:rsidRPr="007B71A6" w:rsidRDefault="00EC40EE" w:rsidP="00FE54B1">
            <w:pPr>
              <w:rPr>
                <w:lang w:val="uk-UA"/>
              </w:rPr>
            </w:pPr>
          </w:p>
        </w:tc>
        <w:tc>
          <w:tcPr>
            <w:tcW w:w="1359" w:type="dxa"/>
          </w:tcPr>
          <w:p w:rsidR="00EC40EE" w:rsidRPr="007B71A6" w:rsidRDefault="00EC40EE" w:rsidP="00054CF1">
            <w:pPr>
              <w:rPr>
                <w:lang w:val="uk-UA"/>
              </w:rPr>
            </w:pPr>
            <w:r w:rsidRPr="007B71A6">
              <w:rPr>
                <w:sz w:val="22"/>
                <w:szCs w:val="22"/>
                <w:lang w:val="uk-UA"/>
              </w:rPr>
              <w:t>опитування</w:t>
            </w:r>
          </w:p>
        </w:tc>
      </w:tr>
      <w:tr w:rsidR="00EC40EE" w:rsidRPr="007B71A6" w:rsidTr="00CF111A">
        <w:tc>
          <w:tcPr>
            <w:tcW w:w="817" w:type="dxa"/>
          </w:tcPr>
          <w:p w:rsidR="00EC40EE" w:rsidRPr="007B71A6" w:rsidRDefault="00EC40EE" w:rsidP="00524DF0">
            <w:pPr>
              <w:rPr>
                <w:lang w:val="uk-UA"/>
              </w:rPr>
            </w:pPr>
            <w:r w:rsidRPr="007B71A6">
              <w:rPr>
                <w:sz w:val="22"/>
                <w:szCs w:val="22"/>
                <w:lang w:val="uk-UA"/>
              </w:rPr>
              <w:t>24.11</w:t>
            </w:r>
          </w:p>
        </w:tc>
        <w:tc>
          <w:tcPr>
            <w:tcW w:w="567" w:type="dxa"/>
          </w:tcPr>
          <w:p w:rsidR="00EC40EE" w:rsidRPr="007B71A6" w:rsidRDefault="00EC40EE" w:rsidP="00AF6D39">
            <w:pPr>
              <w:jc w:val="center"/>
              <w:rPr>
                <w:bCs/>
                <w:lang w:val="uk-UA"/>
              </w:rPr>
            </w:pPr>
            <w:r w:rsidRPr="007B71A6">
              <w:rPr>
                <w:bCs/>
                <w:sz w:val="22"/>
                <w:szCs w:val="22"/>
                <w:lang w:val="uk-UA"/>
              </w:rPr>
              <w:t>6</w:t>
            </w:r>
          </w:p>
        </w:tc>
        <w:tc>
          <w:tcPr>
            <w:tcW w:w="1244" w:type="dxa"/>
          </w:tcPr>
          <w:p w:rsidR="00EC40EE" w:rsidRPr="007B71A6" w:rsidRDefault="00EC40EE" w:rsidP="00666AAD">
            <w:pPr>
              <w:jc w:val="center"/>
              <w:rPr>
                <w:lang w:val="uk-UA"/>
              </w:rPr>
            </w:pPr>
            <w:r w:rsidRPr="007B71A6">
              <w:rPr>
                <w:sz w:val="22"/>
                <w:szCs w:val="22"/>
                <w:lang w:val="uk-UA"/>
              </w:rPr>
              <w:t>лекція</w:t>
            </w:r>
          </w:p>
        </w:tc>
        <w:tc>
          <w:tcPr>
            <w:tcW w:w="2340" w:type="dxa"/>
          </w:tcPr>
          <w:p w:rsidR="00EC40EE" w:rsidRPr="007B71A6" w:rsidRDefault="00EC40EE" w:rsidP="00037A6F">
            <w:pPr>
              <w:rPr>
                <w:bCs/>
                <w:lang w:val="uk-UA"/>
              </w:rPr>
            </w:pPr>
            <w:r w:rsidRPr="007B71A6">
              <w:rPr>
                <w:sz w:val="22"/>
                <w:szCs w:val="22"/>
                <w:lang w:val="uk-UA"/>
              </w:rPr>
              <w:t>Склад органічних в’яжучих і сучасні прилади для їх дослідження. Зв’язуючи олійні, клеєві, жовткові, рослинні.</w:t>
            </w:r>
          </w:p>
        </w:tc>
        <w:tc>
          <w:tcPr>
            <w:tcW w:w="720" w:type="dxa"/>
          </w:tcPr>
          <w:p w:rsidR="00EC40EE" w:rsidRPr="007B71A6" w:rsidRDefault="00EC40EE" w:rsidP="00E7797B">
            <w:pPr>
              <w:jc w:val="center"/>
              <w:rPr>
                <w:lang w:val="uk-UA"/>
              </w:rPr>
            </w:pPr>
            <w:r w:rsidRPr="007B71A6">
              <w:rPr>
                <w:sz w:val="22"/>
                <w:szCs w:val="22"/>
                <w:lang w:val="uk-UA"/>
              </w:rPr>
              <w:t>3</w:t>
            </w:r>
          </w:p>
        </w:tc>
        <w:tc>
          <w:tcPr>
            <w:tcW w:w="2700" w:type="dxa"/>
          </w:tcPr>
          <w:p w:rsidR="00EC40EE" w:rsidRPr="007B71A6" w:rsidRDefault="00EC40EE" w:rsidP="00FE54B1">
            <w:pPr>
              <w:rPr>
                <w:lang w:val="uk-UA"/>
              </w:rPr>
            </w:pPr>
          </w:p>
        </w:tc>
        <w:tc>
          <w:tcPr>
            <w:tcW w:w="1359" w:type="dxa"/>
          </w:tcPr>
          <w:p w:rsidR="00EC40EE" w:rsidRPr="007B71A6" w:rsidRDefault="00EC40EE" w:rsidP="00054CF1">
            <w:pPr>
              <w:rPr>
                <w:lang w:val="uk-UA"/>
              </w:rPr>
            </w:pPr>
            <w:r w:rsidRPr="007B71A6">
              <w:rPr>
                <w:sz w:val="22"/>
                <w:szCs w:val="22"/>
                <w:lang w:val="uk-UA"/>
              </w:rPr>
              <w:t>опитування</w:t>
            </w:r>
          </w:p>
        </w:tc>
      </w:tr>
      <w:tr w:rsidR="00EC40EE" w:rsidRPr="007B71A6" w:rsidTr="00CF111A">
        <w:tc>
          <w:tcPr>
            <w:tcW w:w="817" w:type="dxa"/>
          </w:tcPr>
          <w:p w:rsidR="00EC40EE" w:rsidRPr="007B71A6" w:rsidRDefault="00EC40EE" w:rsidP="00524DF0">
            <w:pPr>
              <w:rPr>
                <w:lang w:val="uk-UA"/>
              </w:rPr>
            </w:pPr>
            <w:r w:rsidRPr="007B71A6">
              <w:rPr>
                <w:sz w:val="22"/>
                <w:szCs w:val="22"/>
                <w:lang w:val="uk-UA"/>
              </w:rPr>
              <w:lastRenderedPageBreak/>
              <w:t>01.12</w:t>
            </w:r>
          </w:p>
        </w:tc>
        <w:tc>
          <w:tcPr>
            <w:tcW w:w="567" w:type="dxa"/>
          </w:tcPr>
          <w:p w:rsidR="00EC40EE" w:rsidRPr="007B71A6" w:rsidRDefault="00EC40EE" w:rsidP="00AF6D39">
            <w:pPr>
              <w:jc w:val="center"/>
              <w:rPr>
                <w:bCs/>
                <w:lang w:val="uk-UA"/>
              </w:rPr>
            </w:pPr>
            <w:r w:rsidRPr="007B71A6">
              <w:rPr>
                <w:bCs/>
                <w:sz w:val="22"/>
                <w:szCs w:val="22"/>
                <w:lang w:val="uk-UA"/>
              </w:rPr>
              <w:t>7</w:t>
            </w:r>
          </w:p>
        </w:tc>
        <w:tc>
          <w:tcPr>
            <w:tcW w:w="1244" w:type="dxa"/>
          </w:tcPr>
          <w:p w:rsidR="00EC40EE" w:rsidRPr="007B71A6" w:rsidRDefault="00EC40EE" w:rsidP="00054CF1">
            <w:pPr>
              <w:jc w:val="center"/>
              <w:rPr>
                <w:lang w:val="uk-UA"/>
              </w:rPr>
            </w:pPr>
            <w:r w:rsidRPr="007B71A6">
              <w:rPr>
                <w:sz w:val="22"/>
                <w:szCs w:val="22"/>
                <w:lang w:val="uk-UA"/>
              </w:rPr>
              <w:t>лекція</w:t>
            </w:r>
          </w:p>
        </w:tc>
        <w:tc>
          <w:tcPr>
            <w:tcW w:w="2340" w:type="dxa"/>
          </w:tcPr>
          <w:p w:rsidR="00EC40EE" w:rsidRPr="007B71A6" w:rsidRDefault="00EC40EE" w:rsidP="00524DF0">
            <w:pPr>
              <w:rPr>
                <w:bCs/>
                <w:lang w:val="uk-UA"/>
              </w:rPr>
            </w:pPr>
            <w:r w:rsidRPr="007B71A6">
              <w:rPr>
                <w:sz w:val="22"/>
                <w:szCs w:val="22"/>
                <w:lang w:val="uk-UA"/>
              </w:rPr>
              <w:t>Інфрачервона спектроскопія в’яжучих.  ІЧ-спектри наповнювачів ґрунтів. Дослідження ІЧ-спектрів олійних наповнювачів. Дослідження білкових в’яжучих.</w:t>
            </w:r>
          </w:p>
        </w:tc>
        <w:tc>
          <w:tcPr>
            <w:tcW w:w="720" w:type="dxa"/>
          </w:tcPr>
          <w:p w:rsidR="00EC40EE" w:rsidRPr="007B71A6" w:rsidRDefault="00EC40EE" w:rsidP="00E7797B">
            <w:pPr>
              <w:jc w:val="center"/>
              <w:rPr>
                <w:lang w:val="uk-UA"/>
              </w:rPr>
            </w:pPr>
            <w:r w:rsidRPr="007B71A6">
              <w:rPr>
                <w:sz w:val="22"/>
                <w:szCs w:val="22"/>
                <w:lang w:val="uk-UA"/>
              </w:rPr>
              <w:t>3</w:t>
            </w:r>
          </w:p>
        </w:tc>
        <w:tc>
          <w:tcPr>
            <w:tcW w:w="2700" w:type="dxa"/>
          </w:tcPr>
          <w:p w:rsidR="00EC40EE" w:rsidRPr="007B71A6" w:rsidRDefault="00EC40EE" w:rsidP="00FE54B1">
            <w:pPr>
              <w:rPr>
                <w:lang w:val="uk-UA"/>
              </w:rPr>
            </w:pPr>
          </w:p>
        </w:tc>
        <w:tc>
          <w:tcPr>
            <w:tcW w:w="1359" w:type="dxa"/>
          </w:tcPr>
          <w:p w:rsidR="00EC40EE" w:rsidRPr="007B71A6" w:rsidRDefault="00EC40EE" w:rsidP="00054CF1">
            <w:pPr>
              <w:rPr>
                <w:lang w:val="uk-UA"/>
              </w:rPr>
            </w:pPr>
            <w:r w:rsidRPr="007B71A6">
              <w:rPr>
                <w:sz w:val="22"/>
                <w:szCs w:val="22"/>
                <w:lang w:val="uk-UA"/>
              </w:rPr>
              <w:t>опитування</w:t>
            </w:r>
          </w:p>
        </w:tc>
      </w:tr>
      <w:tr w:rsidR="00EC40EE" w:rsidRPr="007B71A6" w:rsidTr="00CF111A">
        <w:tc>
          <w:tcPr>
            <w:tcW w:w="817" w:type="dxa"/>
          </w:tcPr>
          <w:p w:rsidR="00EC40EE" w:rsidRPr="007B71A6" w:rsidRDefault="00EC40EE" w:rsidP="00524DF0">
            <w:pPr>
              <w:rPr>
                <w:lang w:val="uk-UA"/>
              </w:rPr>
            </w:pPr>
            <w:r w:rsidRPr="007B71A6">
              <w:rPr>
                <w:sz w:val="22"/>
                <w:szCs w:val="22"/>
                <w:lang w:val="uk-UA"/>
              </w:rPr>
              <w:t>08.12</w:t>
            </w:r>
          </w:p>
        </w:tc>
        <w:tc>
          <w:tcPr>
            <w:tcW w:w="567" w:type="dxa"/>
          </w:tcPr>
          <w:p w:rsidR="00EC40EE" w:rsidRPr="007B71A6" w:rsidRDefault="00EC40EE" w:rsidP="00E7797B">
            <w:pPr>
              <w:jc w:val="center"/>
              <w:rPr>
                <w:bCs/>
                <w:lang w:val="uk-UA"/>
              </w:rPr>
            </w:pPr>
            <w:r w:rsidRPr="007B71A6">
              <w:rPr>
                <w:bCs/>
                <w:sz w:val="22"/>
                <w:szCs w:val="22"/>
                <w:lang w:val="uk-UA"/>
              </w:rPr>
              <w:t>8</w:t>
            </w:r>
          </w:p>
        </w:tc>
        <w:tc>
          <w:tcPr>
            <w:tcW w:w="1244" w:type="dxa"/>
          </w:tcPr>
          <w:p w:rsidR="00EC40EE" w:rsidRPr="007B71A6" w:rsidRDefault="00EC40EE" w:rsidP="00054CF1">
            <w:pPr>
              <w:jc w:val="center"/>
              <w:rPr>
                <w:lang w:val="uk-UA"/>
              </w:rPr>
            </w:pPr>
            <w:r w:rsidRPr="007B71A6">
              <w:rPr>
                <w:sz w:val="22"/>
                <w:szCs w:val="22"/>
                <w:lang w:val="uk-UA"/>
              </w:rPr>
              <w:t>лекція</w:t>
            </w:r>
          </w:p>
        </w:tc>
        <w:tc>
          <w:tcPr>
            <w:tcW w:w="2340" w:type="dxa"/>
          </w:tcPr>
          <w:p w:rsidR="00EC40EE" w:rsidRPr="007B71A6" w:rsidRDefault="00EC40EE" w:rsidP="00524DF0">
            <w:pPr>
              <w:rPr>
                <w:bCs/>
                <w:lang w:val="uk-UA"/>
              </w:rPr>
            </w:pPr>
            <w:r w:rsidRPr="007B71A6">
              <w:rPr>
                <w:sz w:val="22"/>
                <w:szCs w:val="22"/>
                <w:lang w:val="uk-UA"/>
              </w:rPr>
              <w:t>Захисно-декоративні покриття для деревини. Морилки різного складу, сполуку для гідрофобізації, мастики. Поліменти для позолоти.</w:t>
            </w:r>
          </w:p>
        </w:tc>
        <w:tc>
          <w:tcPr>
            <w:tcW w:w="720" w:type="dxa"/>
          </w:tcPr>
          <w:p w:rsidR="00EC40EE" w:rsidRPr="007B71A6" w:rsidRDefault="00EC40EE" w:rsidP="00E7797B">
            <w:pPr>
              <w:jc w:val="center"/>
              <w:rPr>
                <w:lang w:val="uk-UA"/>
              </w:rPr>
            </w:pPr>
            <w:r w:rsidRPr="007B71A6">
              <w:rPr>
                <w:sz w:val="22"/>
                <w:szCs w:val="22"/>
                <w:lang w:val="uk-UA"/>
              </w:rPr>
              <w:t>3</w:t>
            </w:r>
          </w:p>
        </w:tc>
        <w:tc>
          <w:tcPr>
            <w:tcW w:w="2700" w:type="dxa"/>
          </w:tcPr>
          <w:p w:rsidR="00EC40EE" w:rsidRPr="007B71A6" w:rsidRDefault="00EC40EE" w:rsidP="00054CF1">
            <w:pPr>
              <w:rPr>
                <w:lang w:val="uk-UA"/>
              </w:rPr>
            </w:pPr>
            <w:r w:rsidRPr="007B71A6">
              <w:rPr>
                <w:sz w:val="22"/>
                <w:szCs w:val="22"/>
                <w:lang w:val="uk-UA"/>
              </w:rPr>
              <w:t>Рубіжний контроль</w:t>
            </w:r>
          </w:p>
        </w:tc>
        <w:tc>
          <w:tcPr>
            <w:tcW w:w="1359" w:type="dxa"/>
          </w:tcPr>
          <w:p w:rsidR="00EC40EE" w:rsidRPr="007B71A6" w:rsidRDefault="00EC40EE" w:rsidP="00D61438">
            <w:pPr>
              <w:rPr>
                <w:lang w:val="uk-UA"/>
              </w:rPr>
            </w:pPr>
            <w:r w:rsidRPr="007B71A6">
              <w:rPr>
                <w:sz w:val="22"/>
                <w:szCs w:val="22"/>
                <w:lang w:val="uk-UA"/>
              </w:rPr>
              <w:t>опитування</w:t>
            </w:r>
          </w:p>
        </w:tc>
      </w:tr>
    </w:tbl>
    <w:p w:rsidR="00EC40EE" w:rsidRPr="007B71A6" w:rsidRDefault="00EC40EE" w:rsidP="00DE7B0C">
      <w:pPr>
        <w:spacing w:after="120"/>
        <w:rPr>
          <w:b/>
          <w:lang w:val="uk-UA"/>
        </w:rPr>
      </w:pPr>
    </w:p>
    <w:p w:rsidR="00EC40EE" w:rsidRPr="007B71A6" w:rsidRDefault="00EC40EE" w:rsidP="00DE7B0C">
      <w:pPr>
        <w:spacing w:after="120"/>
        <w:rPr>
          <w:b/>
          <w:lang w:val="uk-UA"/>
        </w:rPr>
      </w:pPr>
      <w:r w:rsidRPr="007B71A6">
        <w:rPr>
          <w:b/>
          <w:lang w:val="uk-UA"/>
        </w:rPr>
        <w:t>РОЗПОДІЛ БАЛІВ</w:t>
      </w:r>
    </w:p>
    <w:tbl>
      <w:tblPr>
        <w:tblW w:w="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5"/>
        <w:gridCol w:w="2553"/>
        <w:gridCol w:w="1043"/>
      </w:tblGrid>
      <w:tr w:rsidR="00EC40EE" w:rsidRPr="007B71A6" w:rsidTr="00950C98">
        <w:tc>
          <w:tcPr>
            <w:tcW w:w="1155" w:type="dxa"/>
            <w:shd w:val="clear" w:color="auto" w:fill="E2EFD9"/>
          </w:tcPr>
          <w:p w:rsidR="00EC40EE" w:rsidRPr="007B71A6" w:rsidRDefault="00EC40EE" w:rsidP="00E7797B">
            <w:pPr>
              <w:jc w:val="center"/>
              <w:rPr>
                <w:b/>
                <w:sz w:val="20"/>
                <w:szCs w:val="20"/>
                <w:lang w:val="uk-UA"/>
              </w:rPr>
            </w:pPr>
            <w:r w:rsidRPr="007B71A6">
              <w:rPr>
                <w:b/>
                <w:sz w:val="20"/>
                <w:szCs w:val="20"/>
                <w:lang w:val="uk-UA"/>
              </w:rPr>
              <w:t>Розділ</w:t>
            </w:r>
          </w:p>
        </w:tc>
        <w:tc>
          <w:tcPr>
            <w:tcW w:w="2553" w:type="dxa"/>
            <w:shd w:val="clear" w:color="auto" w:fill="E2EFD9"/>
          </w:tcPr>
          <w:p w:rsidR="00EC40EE" w:rsidRPr="007B71A6" w:rsidRDefault="00EC40EE" w:rsidP="00E7797B">
            <w:pPr>
              <w:jc w:val="center"/>
              <w:rPr>
                <w:b/>
                <w:sz w:val="20"/>
                <w:szCs w:val="20"/>
                <w:lang w:val="uk-UA"/>
              </w:rPr>
            </w:pPr>
            <w:r w:rsidRPr="007B71A6">
              <w:rPr>
                <w:b/>
                <w:sz w:val="20"/>
                <w:szCs w:val="20"/>
                <w:lang w:val="uk-UA"/>
              </w:rPr>
              <w:t>Форма звітності</w:t>
            </w:r>
          </w:p>
        </w:tc>
        <w:tc>
          <w:tcPr>
            <w:tcW w:w="1043" w:type="dxa"/>
            <w:shd w:val="clear" w:color="auto" w:fill="E2EFD9"/>
          </w:tcPr>
          <w:p w:rsidR="00EC40EE" w:rsidRPr="007B71A6" w:rsidRDefault="00EC40EE" w:rsidP="00E7797B">
            <w:pPr>
              <w:jc w:val="center"/>
              <w:rPr>
                <w:b/>
                <w:sz w:val="20"/>
                <w:szCs w:val="20"/>
                <w:lang w:val="uk-UA"/>
              </w:rPr>
            </w:pPr>
            <w:r w:rsidRPr="007B71A6">
              <w:rPr>
                <w:b/>
                <w:sz w:val="20"/>
                <w:szCs w:val="20"/>
                <w:lang w:val="uk-UA"/>
              </w:rPr>
              <w:t>Бали</w:t>
            </w:r>
          </w:p>
        </w:tc>
      </w:tr>
      <w:tr w:rsidR="00EC40EE" w:rsidRPr="007B71A6" w:rsidTr="00950C98">
        <w:tc>
          <w:tcPr>
            <w:tcW w:w="1155" w:type="dxa"/>
          </w:tcPr>
          <w:p w:rsidR="00EC40EE" w:rsidRPr="007B71A6" w:rsidRDefault="00EC40EE" w:rsidP="00E7797B">
            <w:pPr>
              <w:jc w:val="center"/>
              <w:rPr>
                <w:lang w:val="uk-UA"/>
              </w:rPr>
            </w:pPr>
            <w:r w:rsidRPr="007B71A6">
              <w:rPr>
                <w:sz w:val="22"/>
                <w:szCs w:val="22"/>
                <w:lang w:val="uk-UA"/>
              </w:rPr>
              <w:t>1</w:t>
            </w:r>
          </w:p>
        </w:tc>
        <w:tc>
          <w:tcPr>
            <w:tcW w:w="2553" w:type="dxa"/>
          </w:tcPr>
          <w:p w:rsidR="00EC40EE" w:rsidRPr="007B71A6" w:rsidRDefault="00EC40EE" w:rsidP="00597801">
            <w:pPr>
              <w:rPr>
                <w:lang w:val="uk-UA"/>
              </w:rPr>
            </w:pPr>
            <w:r w:rsidRPr="007B71A6">
              <w:rPr>
                <w:sz w:val="22"/>
                <w:szCs w:val="22"/>
                <w:lang w:val="uk-UA"/>
              </w:rPr>
              <w:t>Рубіжний контроль</w:t>
            </w:r>
          </w:p>
        </w:tc>
        <w:tc>
          <w:tcPr>
            <w:tcW w:w="1043" w:type="dxa"/>
          </w:tcPr>
          <w:p w:rsidR="00EC40EE" w:rsidRPr="007B71A6" w:rsidRDefault="00EC40EE" w:rsidP="00597801">
            <w:pPr>
              <w:rPr>
                <w:lang w:val="uk-UA"/>
              </w:rPr>
            </w:pPr>
            <w:r w:rsidRPr="007B71A6">
              <w:rPr>
                <w:bCs/>
                <w:sz w:val="22"/>
                <w:szCs w:val="22"/>
                <w:lang w:val="uk-UA"/>
              </w:rPr>
              <w:t>0–40</w:t>
            </w:r>
          </w:p>
        </w:tc>
      </w:tr>
      <w:tr w:rsidR="00EC40EE" w:rsidRPr="007B71A6" w:rsidTr="00950C98">
        <w:tc>
          <w:tcPr>
            <w:tcW w:w="1155" w:type="dxa"/>
          </w:tcPr>
          <w:p w:rsidR="00EC40EE" w:rsidRPr="007B71A6" w:rsidRDefault="00EC40EE" w:rsidP="00E7797B">
            <w:pPr>
              <w:jc w:val="center"/>
              <w:rPr>
                <w:lang w:val="uk-UA"/>
              </w:rPr>
            </w:pPr>
            <w:r w:rsidRPr="007B71A6">
              <w:rPr>
                <w:sz w:val="22"/>
                <w:szCs w:val="22"/>
                <w:lang w:val="uk-UA"/>
              </w:rPr>
              <w:t>2</w:t>
            </w:r>
          </w:p>
        </w:tc>
        <w:tc>
          <w:tcPr>
            <w:tcW w:w="2553" w:type="dxa"/>
          </w:tcPr>
          <w:p w:rsidR="00EC40EE" w:rsidRPr="007B71A6" w:rsidRDefault="00EC40EE" w:rsidP="00597801">
            <w:pPr>
              <w:rPr>
                <w:lang w:val="uk-UA"/>
              </w:rPr>
            </w:pPr>
            <w:r w:rsidRPr="007B71A6">
              <w:rPr>
                <w:sz w:val="22"/>
                <w:szCs w:val="22"/>
                <w:lang w:val="uk-UA"/>
              </w:rPr>
              <w:t>Рубіжний контроль</w:t>
            </w:r>
          </w:p>
        </w:tc>
        <w:tc>
          <w:tcPr>
            <w:tcW w:w="1043" w:type="dxa"/>
          </w:tcPr>
          <w:p w:rsidR="00EC40EE" w:rsidRPr="007B71A6" w:rsidRDefault="00EC40EE" w:rsidP="00597801">
            <w:pPr>
              <w:rPr>
                <w:lang w:val="uk-UA"/>
              </w:rPr>
            </w:pPr>
            <w:r w:rsidRPr="007B71A6">
              <w:rPr>
                <w:bCs/>
                <w:sz w:val="22"/>
                <w:szCs w:val="22"/>
                <w:lang w:val="uk-UA"/>
              </w:rPr>
              <w:t>0–60</w:t>
            </w:r>
          </w:p>
        </w:tc>
      </w:tr>
      <w:tr w:rsidR="00EC40EE" w:rsidRPr="007B71A6" w:rsidTr="00950C98">
        <w:tc>
          <w:tcPr>
            <w:tcW w:w="1155" w:type="dxa"/>
            <w:tcBorders>
              <w:top w:val="double" w:sz="4" w:space="0" w:color="auto"/>
            </w:tcBorders>
          </w:tcPr>
          <w:p w:rsidR="00EC40EE" w:rsidRPr="007B71A6" w:rsidRDefault="00EC40EE" w:rsidP="00E7797B">
            <w:pPr>
              <w:pStyle w:val="a8"/>
              <w:spacing w:line="240" w:lineRule="auto"/>
              <w:ind w:left="284"/>
              <w:jc w:val="right"/>
              <w:rPr>
                <w:bCs/>
                <w:sz w:val="22"/>
                <w:szCs w:val="22"/>
                <w:lang w:val="uk-UA"/>
              </w:rPr>
            </w:pPr>
          </w:p>
        </w:tc>
        <w:tc>
          <w:tcPr>
            <w:tcW w:w="2553" w:type="dxa"/>
            <w:tcBorders>
              <w:top w:val="double" w:sz="4" w:space="0" w:color="auto"/>
            </w:tcBorders>
          </w:tcPr>
          <w:p w:rsidR="00EC40EE" w:rsidRPr="007B71A6" w:rsidRDefault="00EC40EE" w:rsidP="00E7797B">
            <w:pPr>
              <w:jc w:val="right"/>
              <w:rPr>
                <w:lang w:val="uk-UA"/>
              </w:rPr>
            </w:pPr>
            <w:r w:rsidRPr="007B71A6">
              <w:rPr>
                <w:bCs/>
                <w:sz w:val="22"/>
                <w:szCs w:val="22"/>
                <w:lang w:val="uk-UA"/>
              </w:rPr>
              <w:t>Всього балів</w:t>
            </w:r>
          </w:p>
        </w:tc>
        <w:tc>
          <w:tcPr>
            <w:tcW w:w="1043" w:type="dxa"/>
            <w:tcBorders>
              <w:top w:val="double" w:sz="4" w:space="0" w:color="auto"/>
            </w:tcBorders>
          </w:tcPr>
          <w:p w:rsidR="00EC40EE" w:rsidRPr="007B71A6" w:rsidRDefault="00EC40EE" w:rsidP="00597801">
            <w:pPr>
              <w:rPr>
                <w:lang w:val="uk-UA"/>
              </w:rPr>
            </w:pPr>
            <w:r w:rsidRPr="007B71A6">
              <w:rPr>
                <w:lang w:val="uk-UA"/>
              </w:rPr>
              <w:t>100</w:t>
            </w:r>
          </w:p>
        </w:tc>
      </w:tr>
    </w:tbl>
    <w:p w:rsidR="00EC40EE" w:rsidRPr="007B71A6" w:rsidRDefault="00EC40EE" w:rsidP="00DE7B0C">
      <w:pPr>
        <w:rPr>
          <w:b/>
          <w:lang w:val="uk-UA"/>
        </w:rPr>
      </w:pPr>
    </w:p>
    <w:p w:rsidR="00EC40EE" w:rsidRPr="007B71A6" w:rsidRDefault="00EC40EE" w:rsidP="00DE7B0C">
      <w:pPr>
        <w:spacing w:after="120"/>
        <w:rPr>
          <w:lang w:val="uk-UA"/>
        </w:rPr>
      </w:pPr>
      <w:r w:rsidRPr="007B71A6">
        <w:rPr>
          <w:b/>
          <w:lang w:val="uk-UA"/>
        </w:rPr>
        <w:t>КРИТЕРІЇ ОЦІНЮВАННЯ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992"/>
        <w:gridCol w:w="992"/>
        <w:gridCol w:w="6804"/>
      </w:tblGrid>
      <w:tr w:rsidR="00EC40EE" w:rsidRPr="007B71A6" w:rsidTr="00E7797B">
        <w:tc>
          <w:tcPr>
            <w:tcW w:w="2660" w:type="dxa"/>
            <w:gridSpan w:val="3"/>
            <w:shd w:val="clear" w:color="auto" w:fill="E2EFD9"/>
          </w:tcPr>
          <w:p w:rsidR="00EC40EE" w:rsidRPr="007B71A6" w:rsidRDefault="00EC40EE" w:rsidP="00E7797B">
            <w:pPr>
              <w:jc w:val="center"/>
              <w:rPr>
                <w:bCs/>
                <w:lang w:val="uk-UA"/>
              </w:rPr>
            </w:pPr>
            <w:r w:rsidRPr="007B71A6">
              <w:rPr>
                <w:b/>
                <w:sz w:val="20"/>
                <w:szCs w:val="20"/>
                <w:lang w:val="uk-UA"/>
              </w:rPr>
              <w:t>Бали</w:t>
            </w:r>
          </w:p>
        </w:tc>
        <w:tc>
          <w:tcPr>
            <w:tcW w:w="6804" w:type="dxa"/>
            <w:vMerge w:val="restart"/>
            <w:shd w:val="clear" w:color="auto" w:fill="E2EFD9"/>
            <w:vAlign w:val="center"/>
          </w:tcPr>
          <w:p w:rsidR="00EC40EE" w:rsidRPr="007B71A6" w:rsidRDefault="00EC40EE" w:rsidP="00E7797B">
            <w:pPr>
              <w:jc w:val="center"/>
              <w:rPr>
                <w:b/>
                <w:sz w:val="20"/>
                <w:szCs w:val="20"/>
                <w:lang w:val="uk-UA"/>
              </w:rPr>
            </w:pPr>
            <w:r w:rsidRPr="007B71A6">
              <w:rPr>
                <w:b/>
                <w:sz w:val="20"/>
                <w:szCs w:val="20"/>
                <w:lang w:val="uk-UA"/>
              </w:rPr>
              <w:t>Критерії оцінювання</w:t>
            </w:r>
          </w:p>
        </w:tc>
      </w:tr>
      <w:tr w:rsidR="00EC40EE" w:rsidRPr="007B71A6" w:rsidTr="00E7797B">
        <w:tc>
          <w:tcPr>
            <w:tcW w:w="676" w:type="dxa"/>
            <w:shd w:val="clear" w:color="auto" w:fill="E2EFD9"/>
          </w:tcPr>
          <w:p w:rsidR="00EC40EE" w:rsidRPr="007B71A6" w:rsidRDefault="00EC40EE" w:rsidP="00E7797B">
            <w:pPr>
              <w:jc w:val="center"/>
              <w:rPr>
                <w:bCs/>
                <w:lang w:val="uk-UA"/>
              </w:rPr>
            </w:pPr>
          </w:p>
        </w:tc>
        <w:tc>
          <w:tcPr>
            <w:tcW w:w="992" w:type="dxa"/>
            <w:shd w:val="clear" w:color="auto" w:fill="E2EFD9"/>
          </w:tcPr>
          <w:p w:rsidR="00EC40EE" w:rsidRPr="007B71A6" w:rsidRDefault="00EC40EE" w:rsidP="00E7797B">
            <w:pPr>
              <w:jc w:val="center"/>
              <w:rPr>
                <w:b/>
                <w:sz w:val="20"/>
                <w:szCs w:val="20"/>
                <w:lang w:val="uk-UA"/>
              </w:rPr>
            </w:pPr>
            <w:r w:rsidRPr="007B71A6">
              <w:rPr>
                <w:bCs/>
                <w:sz w:val="22"/>
                <w:szCs w:val="22"/>
                <w:lang w:val="uk-UA"/>
              </w:rPr>
              <w:t>0–20</w:t>
            </w:r>
          </w:p>
        </w:tc>
        <w:tc>
          <w:tcPr>
            <w:tcW w:w="992" w:type="dxa"/>
            <w:shd w:val="clear" w:color="auto" w:fill="E2EFD9"/>
          </w:tcPr>
          <w:p w:rsidR="00EC40EE" w:rsidRPr="007B71A6" w:rsidRDefault="00EC40EE" w:rsidP="00E7797B">
            <w:pPr>
              <w:jc w:val="center"/>
              <w:rPr>
                <w:b/>
                <w:sz w:val="20"/>
                <w:szCs w:val="20"/>
                <w:lang w:val="uk-UA"/>
              </w:rPr>
            </w:pPr>
            <w:r w:rsidRPr="007B71A6">
              <w:rPr>
                <w:bCs/>
                <w:sz w:val="22"/>
                <w:szCs w:val="22"/>
                <w:lang w:val="uk-UA"/>
              </w:rPr>
              <w:t>0–40</w:t>
            </w:r>
          </w:p>
        </w:tc>
        <w:tc>
          <w:tcPr>
            <w:tcW w:w="6804" w:type="dxa"/>
            <w:vMerge/>
            <w:shd w:val="clear" w:color="auto" w:fill="E2EFD9"/>
          </w:tcPr>
          <w:p w:rsidR="00EC40EE" w:rsidRPr="007B71A6" w:rsidRDefault="00EC40EE" w:rsidP="00E7797B">
            <w:pPr>
              <w:jc w:val="center"/>
              <w:rPr>
                <w:b/>
                <w:sz w:val="20"/>
                <w:szCs w:val="20"/>
                <w:lang w:val="uk-UA"/>
              </w:rPr>
            </w:pPr>
          </w:p>
        </w:tc>
      </w:tr>
      <w:tr w:rsidR="00EC40EE" w:rsidRPr="007B71A6" w:rsidTr="00E7797B">
        <w:trPr>
          <w:trHeight w:val="218"/>
        </w:trPr>
        <w:tc>
          <w:tcPr>
            <w:tcW w:w="676" w:type="dxa"/>
          </w:tcPr>
          <w:p w:rsidR="00EC40EE" w:rsidRPr="007B71A6" w:rsidRDefault="00EC40EE" w:rsidP="00597801">
            <w:pPr>
              <w:rPr>
                <w:bCs/>
                <w:lang w:val="uk-UA"/>
              </w:rPr>
            </w:pPr>
            <w:r w:rsidRPr="007B71A6">
              <w:rPr>
                <w:bCs/>
                <w:lang w:val="uk-UA"/>
              </w:rPr>
              <w:t>А+</w:t>
            </w:r>
          </w:p>
        </w:tc>
        <w:tc>
          <w:tcPr>
            <w:tcW w:w="992" w:type="dxa"/>
          </w:tcPr>
          <w:p w:rsidR="00EC40EE" w:rsidRPr="007B71A6" w:rsidRDefault="00EC40EE" w:rsidP="00597801">
            <w:pPr>
              <w:rPr>
                <w:bCs/>
                <w:lang w:val="uk-UA"/>
              </w:rPr>
            </w:pPr>
            <w:r w:rsidRPr="007B71A6">
              <w:rPr>
                <w:bCs/>
                <w:sz w:val="22"/>
                <w:szCs w:val="22"/>
                <w:lang w:val="uk-UA"/>
              </w:rPr>
              <w:t xml:space="preserve">20 </w:t>
            </w:r>
          </w:p>
        </w:tc>
        <w:tc>
          <w:tcPr>
            <w:tcW w:w="992" w:type="dxa"/>
          </w:tcPr>
          <w:p w:rsidR="00EC40EE" w:rsidRPr="007B71A6" w:rsidRDefault="00EC40EE" w:rsidP="00597801">
            <w:pPr>
              <w:rPr>
                <w:bCs/>
                <w:lang w:val="uk-UA"/>
              </w:rPr>
            </w:pPr>
            <w:r w:rsidRPr="007B71A6">
              <w:rPr>
                <w:bCs/>
                <w:sz w:val="22"/>
                <w:szCs w:val="22"/>
                <w:lang w:val="uk-UA"/>
              </w:rPr>
              <w:t xml:space="preserve">40 </w:t>
            </w:r>
          </w:p>
        </w:tc>
        <w:tc>
          <w:tcPr>
            <w:tcW w:w="6804" w:type="dxa"/>
          </w:tcPr>
          <w:p w:rsidR="00EC40EE" w:rsidRPr="007B71A6" w:rsidRDefault="00EC40EE" w:rsidP="00597801">
            <w:pPr>
              <w:rPr>
                <w:bCs/>
                <w:lang w:val="uk-UA"/>
              </w:rPr>
            </w:pPr>
            <w:r w:rsidRPr="007B71A6">
              <w:rPr>
                <w:sz w:val="22"/>
                <w:szCs w:val="22"/>
                <w:lang w:val="uk-UA"/>
              </w:rPr>
              <w:t>Студент в повному обсязі опанував матеріал теми, надав додаткові матеріали та приклади за темою. Відповів на додаткові питання. Розширив роботу до рівня тез до конференції. Подача акуратна, без помилок</w:t>
            </w:r>
          </w:p>
        </w:tc>
      </w:tr>
      <w:tr w:rsidR="00EC40EE" w:rsidRPr="007B71A6" w:rsidTr="00E7797B">
        <w:trPr>
          <w:trHeight w:val="285"/>
        </w:trPr>
        <w:tc>
          <w:tcPr>
            <w:tcW w:w="676" w:type="dxa"/>
          </w:tcPr>
          <w:p w:rsidR="00EC40EE" w:rsidRPr="007B71A6" w:rsidRDefault="00EC40EE" w:rsidP="00597801">
            <w:pPr>
              <w:rPr>
                <w:bCs/>
                <w:lang w:val="uk-UA"/>
              </w:rPr>
            </w:pPr>
            <w:r w:rsidRPr="007B71A6">
              <w:rPr>
                <w:bCs/>
                <w:lang w:val="uk-UA"/>
              </w:rPr>
              <w:t>А</w:t>
            </w:r>
          </w:p>
        </w:tc>
        <w:tc>
          <w:tcPr>
            <w:tcW w:w="992" w:type="dxa"/>
          </w:tcPr>
          <w:p w:rsidR="00EC40EE" w:rsidRPr="007B71A6" w:rsidRDefault="00EC40EE" w:rsidP="00597801">
            <w:pPr>
              <w:rPr>
                <w:bCs/>
                <w:lang w:val="uk-UA"/>
              </w:rPr>
            </w:pPr>
            <w:r w:rsidRPr="007B71A6">
              <w:rPr>
                <w:bCs/>
                <w:sz w:val="22"/>
                <w:szCs w:val="22"/>
                <w:lang w:val="uk-UA"/>
              </w:rPr>
              <w:t xml:space="preserve">17–19 </w:t>
            </w:r>
          </w:p>
        </w:tc>
        <w:tc>
          <w:tcPr>
            <w:tcW w:w="992" w:type="dxa"/>
          </w:tcPr>
          <w:p w:rsidR="00EC40EE" w:rsidRPr="007B71A6" w:rsidRDefault="00EC40EE" w:rsidP="00597801">
            <w:pPr>
              <w:rPr>
                <w:bCs/>
                <w:lang w:val="uk-UA"/>
              </w:rPr>
            </w:pPr>
            <w:r w:rsidRPr="007B71A6">
              <w:rPr>
                <w:bCs/>
                <w:sz w:val="22"/>
                <w:szCs w:val="22"/>
                <w:lang w:val="uk-UA"/>
              </w:rPr>
              <w:t>37–39</w:t>
            </w:r>
          </w:p>
        </w:tc>
        <w:tc>
          <w:tcPr>
            <w:tcW w:w="6804" w:type="dxa"/>
          </w:tcPr>
          <w:p w:rsidR="00EC40EE" w:rsidRPr="007B71A6" w:rsidRDefault="00EC40EE" w:rsidP="00597801">
            <w:pPr>
              <w:rPr>
                <w:bCs/>
                <w:lang w:val="uk-UA"/>
              </w:rPr>
            </w:pPr>
            <w:r w:rsidRPr="007B71A6">
              <w:rPr>
                <w:sz w:val="22"/>
                <w:szCs w:val="22"/>
                <w:lang w:val="uk-UA"/>
              </w:rPr>
              <w:t>Студент в повному обсязі опанував матеріал теми, надав додаткові матеріали за темою. Подача акуратна, без помилок</w:t>
            </w:r>
          </w:p>
        </w:tc>
      </w:tr>
      <w:tr w:rsidR="00EC40EE" w:rsidRPr="007B71A6" w:rsidTr="00E7797B">
        <w:trPr>
          <w:trHeight w:val="224"/>
        </w:trPr>
        <w:tc>
          <w:tcPr>
            <w:tcW w:w="676" w:type="dxa"/>
          </w:tcPr>
          <w:p w:rsidR="00EC40EE" w:rsidRPr="007B71A6" w:rsidRDefault="00EC40EE" w:rsidP="00597801">
            <w:pPr>
              <w:rPr>
                <w:bCs/>
                <w:lang w:val="uk-UA"/>
              </w:rPr>
            </w:pPr>
            <w:r w:rsidRPr="007B71A6">
              <w:rPr>
                <w:bCs/>
                <w:lang w:val="uk-UA"/>
              </w:rPr>
              <w:t>А-</w:t>
            </w:r>
          </w:p>
        </w:tc>
        <w:tc>
          <w:tcPr>
            <w:tcW w:w="992" w:type="dxa"/>
          </w:tcPr>
          <w:p w:rsidR="00EC40EE" w:rsidRPr="007B71A6" w:rsidRDefault="00EC40EE" w:rsidP="00597801">
            <w:pPr>
              <w:rPr>
                <w:bCs/>
                <w:lang w:val="uk-UA"/>
              </w:rPr>
            </w:pPr>
            <w:r w:rsidRPr="007B71A6">
              <w:rPr>
                <w:bCs/>
                <w:sz w:val="22"/>
                <w:szCs w:val="22"/>
                <w:lang w:val="uk-UA"/>
              </w:rPr>
              <w:t xml:space="preserve">16 </w:t>
            </w:r>
          </w:p>
        </w:tc>
        <w:tc>
          <w:tcPr>
            <w:tcW w:w="992" w:type="dxa"/>
          </w:tcPr>
          <w:p w:rsidR="00EC40EE" w:rsidRPr="007B71A6" w:rsidRDefault="00EC40EE" w:rsidP="00597801">
            <w:pPr>
              <w:rPr>
                <w:bCs/>
                <w:lang w:val="uk-UA"/>
              </w:rPr>
            </w:pPr>
            <w:r w:rsidRPr="007B71A6">
              <w:rPr>
                <w:bCs/>
                <w:sz w:val="22"/>
                <w:szCs w:val="22"/>
                <w:lang w:val="uk-UA"/>
              </w:rPr>
              <w:t xml:space="preserve">36 </w:t>
            </w:r>
          </w:p>
        </w:tc>
        <w:tc>
          <w:tcPr>
            <w:tcW w:w="6804" w:type="dxa"/>
          </w:tcPr>
          <w:p w:rsidR="00EC40EE" w:rsidRPr="007B71A6" w:rsidRDefault="00EC40EE" w:rsidP="00597801">
            <w:pPr>
              <w:rPr>
                <w:bCs/>
                <w:lang w:val="uk-UA"/>
              </w:rPr>
            </w:pPr>
            <w:r w:rsidRPr="007B71A6">
              <w:rPr>
                <w:sz w:val="22"/>
                <w:szCs w:val="22"/>
                <w:lang w:val="uk-UA"/>
              </w:rPr>
              <w:t xml:space="preserve">Студент в повному обсязі опанував матеріал теми, подача акуратна, без помилок </w:t>
            </w:r>
          </w:p>
        </w:tc>
      </w:tr>
      <w:tr w:rsidR="00EC40EE" w:rsidRPr="007B71A6" w:rsidTr="00E7797B">
        <w:trPr>
          <w:trHeight w:val="201"/>
        </w:trPr>
        <w:tc>
          <w:tcPr>
            <w:tcW w:w="676" w:type="dxa"/>
          </w:tcPr>
          <w:p w:rsidR="00EC40EE" w:rsidRPr="007B71A6" w:rsidRDefault="00EC40EE" w:rsidP="00597801">
            <w:pPr>
              <w:rPr>
                <w:bCs/>
                <w:lang w:val="uk-UA"/>
              </w:rPr>
            </w:pPr>
            <w:r w:rsidRPr="007B71A6">
              <w:rPr>
                <w:bCs/>
                <w:lang w:val="uk-UA"/>
              </w:rPr>
              <w:t>В</w:t>
            </w:r>
          </w:p>
        </w:tc>
        <w:tc>
          <w:tcPr>
            <w:tcW w:w="992" w:type="dxa"/>
          </w:tcPr>
          <w:p w:rsidR="00EC40EE" w:rsidRPr="007B71A6" w:rsidRDefault="00EC40EE" w:rsidP="00597801">
            <w:pPr>
              <w:rPr>
                <w:bCs/>
                <w:lang w:val="uk-UA"/>
              </w:rPr>
            </w:pPr>
            <w:r w:rsidRPr="007B71A6">
              <w:rPr>
                <w:bCs/>
                <w:sz w:val="22"/>
                <w:szCs w:val="22"/>
                <w:lang w:val="uk-UA"/>
              </w:rPr>
              <w:t xml:space="preserve">12–15 </w:t>
            </w:r>
          </w:p>
        </w:tc>
        <w:tc>
          <w:tcPr>
            <w:tcW w:w="992" w:type="dxa"/>
          </w:tcPr>
          <w:p w:rsidR="00EC40EE" w:rsidRPr="007B71A6" w:rsidRDefault="00EC40EE" w:rsidP="00597801">
            <w:pPr>
              <w:rPr>
                <w:bCs/>
                <w:lang w:val="uk-UA"/>
              </w:rPr>
            </w:pPr>
            <w:r w:rsidRPr="007B71A6">
              <w:rPr>
                <w:bCs/>
                <w:sz w:val="22"/>
                <w:szCs w:val="22"/>
                <w:lang w:val="uk-UA"/>
              </w:rPr>
              <w:t xml:space="preserve">32–35 </w:t>
            </w:r>
          </w:p>
        </w:tc>
        <w:tc>
          <w:tcPr>
            <w:tcW w:w="6804" w:type="dxa"/>
          </w:tcPr>
          <w:p w:rsidR="00EC40EE" w:rsidRPr="007B71A6" w:rsidRDefault="00EC40EE" w:rsidP="00597801">
            <w:pPr>
              <w:rPr>
                <w:bCs/>
                <w:lang w:val="uk-UA"/>
              </w:rPr>
            </w:pPr>
            <w:r w:rsidRPr="007B71A6">
              <w:rPr>
                <w:sz w:val="22"/>
                <w:szCs w:val="22"/>
                <w:lang w:val="uk-UA"/>
              </w:rPr>
              <w:t>Студент в повному обсязі опанував матеріал теми, але зробив декілька незначних помилок</w:t>
            </w:r>
          </w:p>
        </w:tc>
      </w:tr>
      <w:tr w:rsidR="00EC40EE" w:rsidRPr="007B71A6" w:rsidTr="00E7797B">
        <w:trPr>
          <w:trHeight w:val="251"/>
        </w:trPr>
        <w:tc>
          <w:tcPr>
            <w:tcW w:w="676" w:type="dxa"/>
          </w:tcPr>
          <w:p w:rsidR="00EC40EE" w:rsidRPr="007B71A6" w:rsidRDefault="00EC40EE" w:rsidP="00597801">
            <w:pPr>
              <w:rPr>
                <w:bCs/>
                <w:lang w:val="uk-UA"/>
              </w:rPr>
            </w:pPr>
            <w:r w:rsidRPr="007B71A6">
              <w:rPr>
                <w:bCs/>
                <w:lang w:val="uk-UA"/>
              </w:rPr>
              <w:t>С</w:t>
            </w:r>
          </w:p>
        </w:tc>
        <w:tc>
          <w:tcPr>
            <w:tcW w:w="992" w:type="dxa"/>
          </w:tcPr>
          <w:p w:rsidR="00EC40EE" w:rsidRPr="007B71A6" w:rsidRDefault="00EC40EE" w:rsidP="00597801">
            <w:pPr>
              <w:rPr>
                <w:bCs/>
                <w:lang w:val="uk-UA"/>
              </w:rPr>
            </w:pPr>
            <w:r w:rsidRPr="007B71A6">
              <w:rPr>
                <w:bCs/>
                <w:sz w:val="22"/>
                <w:szCs w:val="22"/>
                <w:lang w:val="uk-UA"/>
              </w:rPr>
              <w:t xml:space="preserve">8–11 </w:t>
            </w:r>
          </w:p>
        </w:tc>
        <w:tc>
          <w:tcPr>
            <w:tcW w:w="992" w:type="dxa"/>
          </w:tcPr>
          <w:p w:rsidR="00EC40EE" w:rsidRPr="007B71A6" w:rsidRDefault="00EC40EE" w:rsidP="00597801">
            <w:pPr>
              <w:rPr>
                <w:bCs/>
                <w:lang w:val="uk-UA"/>
              </w:rPr>
            </w:pPr>
            <w:r w:rsidRPr="007B71A6">
              <w:rPr>
                <w:bCs/>
                <w:sz w:val="22"/>
                <w:szCs w:val="22"/>
                <w:lang w:val="uk-UA"/>
              </w:rPr>
              <w:t xml:space="preserve">22–31 </w:t>
            </w:r>
          </w:p>
        </w:tc>
        <w:tc>
          <w:tcPr>
            <w:tcW w:w="6804" w:type="dxa"/>
          </w:tcPr>
          <w:p w:rsidR="00EC40EE" w:rsidRPr="007B71A6" w:rsidRDefault="00EC40EE" w:rsidP="00597801">
            <w:pPr>
              <w:rPr>
                <w:bCs/>
                <w:lang w:val="uk-UA"/>
              </w:rPr>
            </w:pPr>
            <w:r w:rsidRPr="007B71A6">
              <w:rPr>
                <w:sz w:val="22"/>
                <w:szCs w:val="22"/>
                <w:lang w:val="uk-UA"/>
              </w:rPr>
              <w:t>Студент в повному обсязі опанував матеріал теми, але  зробив значні помилки, є невеликі проблеми з форматуванням</w:t>
            </w:r>
          </w:p>
        </w:tc>
      </w:tr>
      <w:tr w:rsidR="00EC40EE" w:rsidRPr="007B71A6" w:rsidTr="00E7797B">
        <w:trPr>
          <w:trHeight w:val="234"/>
        </w:trPr>
        <w:tc>
          <w:tcPr>
            <w:tcW w:w="676" w:type="dxa"/>
          </w:tcPr>
          <w:p w:rsidR="00EC40EE" w:rsidRPr="007B71A6" w:rsidRDefault="00EC40EE" w:rsidP="00597801">
            <w:pPr>
              <w:rPr>
                <w:lang w:val="uk-UA"/>
              </w:rPr>
            </w:pPr>
            <w:r w:rsidRPr="007B71A6">
              <w:rPr>
                <w:lang w:val="uk-UA"/>
              </w:rPr>
              <w:t>D</w:t>
            </w:r>
          </w:p>
        </w:tc>
        <w:tc>
          <w:tcPr>
            <w:tcW w:w="992" w:type="dxa"/>
          </w:tcPr>
          <w:p w:rsidR="00EC40EE" w:rsidRPr="007B71A6" w:rsidRDefault="00EC40EE" w:rsidP="00597801">
            <w:pPr>
              <w:rPr>
                <w:bCs/>
                <w:lang w:val="uk-UA"/>
              </w:rPr>
            </w:pPr>
            <w:r w:rsidRPr="007B71A6">
              <w:rPr>
                <w:lang w:val="uk-UA"/>
              </w:rPr>
              <w:t xml:space="preserve">4–7 </w:t>
            </w:r>
          </w:p>
        </w:tc>
        <w:tc>
          <w:tcPr>
            <w:tcW w:w="992" w:type="dxa"/>
          </w:tcPr>
          <w:p w:rsidR="00EC40EE" w:rsidRPr="007B71A6" w:rsidRDefault="00EC40EE" w:rsidP="00597801">
            <w:pPr>
              <w:rPr>
                <w:lang w:val="uk-UA"/>
              </w:rPr>
            </w:pPr>
            <w:r w:rsidRPr="007B71A6">
              <w:rPr>
                <w:lang w:val="uk-UA"/>
              </w:rPr>
              <w:t xml:space="preserve">10–21 </w:t>
            </w:r>
          </w:p>
        </w:tc>
        <w:tc>
          <w:tcPr>
            <w:tcW w:w="6804" w:type="dxa"/>
          </w:tcPr>
          <w:p w:rsidR="00EC40EE" w:rsidRPr="007B71A6" w:rsidRDefault="00EC40EE" w:rsidP="00597801">
            <w:pPr>
              <w:rPr>
                <w:bCs/>
                <w:lang w:val="uk-UA"/>
              </w:rPr>
            </w:pPr>
            <w:r w:rsidRPr="007B71A6">
              <w:rPr>
                <w:sz w:val="22"/>
                <w:szCs w:val="22"/>
                <w:lang w:val="uk-UA"/>
              </w:rPr>
              <w:t>Студент не в повному обсязі опанував матеріал теми, робота виконана на недостатньому рівні із значними недоліками (недостатньо розкрита тема, малий обсяг, відсутність творчого підходу тощо), наявні проблеми з форматуванням</w:t>
            </w:r>
          </w:p>
        </w:tc>
      </w:tr>
      <w:tr w:rsidR="00EC40EE" w:rsidRPr="007B71A6" w:rsidTr="00E7797B">
        <w:trPr>
          <w:trHeight w:val="268"/>
        </w:trPr>
        <w:tc>
          <w:tcPr>
            <w:tcW w:w="676" w:type="dxa"/>
          </w:tcPr>
          <w:p w:rsidR="00EC40EE" w:rsidRPr="007B71A6" w:rsidRDefault="00EC40EE" w:rsidP="00597801">
            <w:pPr>
              <w:rPr>
                <w:lang w:val="uk-UA"/>
              </w:rPr>
            </w:pPr>
            <w:r w:rsidRPr="007B71A6">
              <w:rPr>
                <w:lang w:val="uk-UA"/>
              </w:rPr>
              <w:t>Е</w:t>
            </w:r>
          </w:p>
        </w:tc>
        <w:tc>
          <w:tcPr>
            <w:tcW w:w="992" w:type="dxa"/>
          </w:tcPr>
          <w:p w:rsidR="00EC40EE" w:rsidRPr="007B71A6" w:rsidRDefault="00EC40EE" w:rsidP="00597801">
            <w:pPr>
              <w:rPr>
                <w:lang w:val="uk-UA"/>
              </w:rPr>
            </w:pPr>
            <w:r w:rsidRPr="007B71A6">
              <w:rPr>
                <w:lang w:val="uk-UA"/>
              </w:rPr>
              <w:t xml:space="preserve">1–3 </w:t>
            </w:r>
          </w:p>
        </w:tc>
        <w:tc>
          <w:tcPr>
            <w:tcW w:w="992" w:type="dxa"/>
          </w:tcPr>
          <w:p w:rsidR="00EC40EE" w:rsidRPr="007B71A6" w:rsidRDefault="00EC40EE" w:rsidP="00597801">
            <w:pPr>
              <w:rPr>
                <w:lang w:val="uk-UA"/>
              </w:rPr>
            </w:pPr>
            <w:r w:rsidRPr="007B71A6">
              <w:rPr>
                <w:sz w:val="22"/>
                <w:szCs w:val="22"/>
                <w:lang w:val="uk-UA"/>
              </w:rPr>
              <w:t xml:space="preserve">1–9 </w:t>
            </w:r>
          </w:p>
        </w:tc>
        <w:tc>
          <w:tcPr>
            <w:tcW w:w="6804" w:type="dxa"/>
          </w:tcPr>
          <w:p w:rsidR="00EC40EE" w:rsidRPr="007B71A6" w:rsidRDefault="00EC40EE" w:rsidP="00E7797B">
            <w:pPr>
              <w:shd w:val="clear" w:color="auto" w:fill="FFFFFF"/>
              <w:autoSpaceDE w:val="0"/>
              <w:autoSpaceDN w:val="0"/>
              <w:adjustRightInd w:val="0"/>
              <w:ind w:left="34"/>
              <w:jc w:val="both"/>
              <w:rPr>
                <w:lang w:val="uk-UA"/>
              </w:rPr>
            </w:pPr>
            <w:r w:rsidRPr="007B71A6">
              <w:rPr>
                <w:sz w:val="22"/>
                <w:szCs w:val="22"/>
                <w:lang w:val="uk-UA"/>
              </w:rPr>
              <w:t>Студент в недостатньому  обсязі опанував матеріал теми, виконана робота має багато значних недоліків (недостатньо розкрита тема, малий обсяг, невідповідність завданню, невчасна подача виконаної роботи, неохайність подання тощо).</w:t>
            </w:r>
          </w:p>
        </w:tc>
      </w:tr>
      <w:tr w:rsidR="00EC40EE" w:rsidRPr="007B71A6" w:rsidTr="00E7797B">
        <w:trPr>
          <w:trHeight w:val="301"/>
        </w:trPr>
        <w:tc>
          <w:tcPr>
            <w:tcW w:w="676" w:type="dxa"/>
          </w:tcPr>
          <w:p w:rsidR="00EC40EE" w:rsidRPr="007B71A6" w:rsidRDefault="00EC40EE" w:rsidP="00597801">
            <w:pPr>
              <w:rPr>
                <w:bCs/>
                <w:lang w:val="uk-UA"/>
              </w:rPr>
            </w:pPr>
          </w:p>
        </w:tc>
        <w:tc>
          <w:tcPr>
            <w:tcW w:w="992" w:type="dxa"/>
          </w:tcPr>
          <w:p w:rsidR="00EC40EE" w:rsidRPr="007B71A6" w:rsidRDefault="00EC40EE" w:rsidP="00597801">
            <w:pPr>
              <w:rPr>
                <w:lang w:val="uk-UA"/>
              </w:rPr>
            </w:pPr>
            <w:r w:rsidRPr="007B71A6">
              <w:rPr>
                <w:bCs/>
                <w:sz w:val="22"/>
                <w:szCs w:val="22"/>
                <w:lang w:val="uk-UA"/>
              </w:rPr>
              <w:t xml:space="preserve">0 </w:t>
            </w:r>
          </w:p>
        </w:tc>
        <w:tc>
          <w:tcPr>
            <w:tcW w:w="992" w:type="dxa"/>
          </w:tcPr>
          <w:p w:rsidR="00EC40EE" w:rsidRPr="007B71A6" w:rsidRDefault="00EC40EE" w:rsidP="00597801">
            <w:pPr>
              <w:rPr>
                <w:bCs/>
                <w:lang w:val="uk-UA"/>
              </w:rPr>
            </w:pPr>
            <w:r w:rsidRPr="007B71A6">
              <w:rPr>
                <w:bCs/>
                <w:sz w:val="22"/>
                <w:szCs w:val="22"/>
                <w:lang w:val="uk-UA"/>
              </w:rPr>
              <w:t xml:space="preserve">0 </w:t>
            </w:r>
          </w:p>
        </w:tc>
        <w:tc>
          <w:tcPr>
            <w:tcW w:w="6804" w:type="dxa"/>
          </w:tcPr>
          <w:p w:rsidR="00EC40EE" w:rsidRPr="007B71A6" w:rsidRDefault="00EC40EE" w:rsidP="00597801">
            <w:pPr>
              <w:rPr>
                <w:bCs/>
                <w:lang w:val="uk-UA"/>
              </w:rPr>
            </w:pPr>
            <w:r w:rsidRPr="007B71A6">
              <w:rPr>
                <w:bCs/>
                <w:sz w:val="22"/>
                <w:szCs w:val="22"/>
                <w:lang w:val="uk-UA"/>
              </w:rPr>
              <w:t>Пропуск рубіжного контролю</w:t>
            </w:r>
          </w:p>
        </w:tc>
      </w:tr>
    </w:tbl>
    <w:p w:rsidR="00EC40EE" w:rsidRPr="007B71A6" w:rsidRDefault="00EC40EE" w:rsidP="00DE7B0C">
      <w:pPr>
        <w:spacing w:before="120"/>
        <w:rPr>
          <w:lang w:val="uk-UA"/>
        </w:rPr>
      </w:pPr>
    </w:p>
    <w:p w:rsidR="00EC40EE" w:rsidRPr="007B71A6" w:rsidRDefault="00EC40EE" w:rsidP="00DE7B0C">
      <w:pPr>
        <w:spacing w:after="120" w:line="276" w:lineRule="auto"/>
        <w:rPr>
          <w:b/>
          <w:lang w:val="uk-UA"/>
        </w:rPr>
      </w:pPr>
      <w:r w:rsidRPr="007B71A6">
        <w:rPr>
          <w:b/>
          <w:lang w:val="uk-UA"/>
        </w:rPr>
        <w:t xml:space="preserve">СИСТЕМА БОНУСІВ </w:t>
      </w:r>
    </w:p>
    <w:p w:rsidR="00EC40EE" w:rsidRPr="007B71A6" w:rsidRDefault="00EC40EE" w:rsidP="000B0A07">
      <w:pPr>
        <w:spacing w:line="276" w:lineRule="auto"/>
        <w:rPr>
          <w:lang w:val="uk-UA"/>
        </w:rPr>
      </w:pPr>
      <w:r w:rsidRPr="007B71A6">
        <w:rPr>
          <w:lang w:val="uk-UA"/>
        </w:rPr>
        <w:t>Передбачено додаткові бали за активність студента:</w:t>
      </w:r>
    </w:p>
    <w:p w:rsidR="00EC40EE" w:rsidRPr="007B71A6" w:rsidRDefault="00EC40EE" w:rsidP="007B71A6">
      <w:pPr>
        <w:rPr>
          <w:lang w:val="uk-UA"/>
        </w:rPr>
      </w:pPr>
      <w:r w:rsidRPr="007B71A6">
        <w:rPr>
          <w:lang w:val="uk-UA"/>
        </w:rPr>
        <w:t>* публікація тез доповіді - 10</w:t>
      </w:r>
    </w:p>
    <w:p w:rsidR="00EC40EE" w:rsidRPr="007B71A6" w:rsidRDefault="00EC40EE" w:rsidP="007B71A6">
      <w:pPr>
        <w:rPr>
          <w:lang w:val="uk-UA"/>
        </w:rPr>
      </w:pPr>
      <w:r w:rsidRPr="007B71A6">
        <w:rPr>
          <w:b/>
          <w:lang w:val="uk-UA"/>
        </w:rPr>
        <w:lastRenderedPageBreak/>
        <w:t xml:space="preserve">* </w:t>
      </w:r>
      <w:r w:rsidRPr="007B71A6">
        <w:rPr>
          <w:lang w:val="uk-UA"/>
        </w:rPr>
        <w:t xml:space="preserve">виступ з доповіддю на студентській науковій конференції, олімпіаді - 10 </w:t>
      </w:r>
    </w:p>
    <w:p w:rsidR="00EC40EE" w:rsidRPr="007B71A6" w:rsidRDefault="00EC40EE" w:rsidP="00DE7B0C">
      <w:pPr>
        <w:spacing w:line="276" w:lineRule="auto"/>
        <w:rPr>
          <w:lang w:val="uk-UA"/>
        </w:rPr>
      </w:pPr>
    </w:p>
    <w:p w:rsidR="00EC40EE" w:rsidRPr="007B71A6" w:rsidRDefault="00EC40EE" w:rsidP="00DE7B0C">
      <w:pPr>
        <w:spacing w:after="120" w:line="276" w:lineRule="auto"/>
        <w:rPr>
          <w:b/>
          <w:lang w:val="uk-UA"/>
        </w:rPr>
      </w:pPr>
      <w:r w:rsidRPr="007B71A6">
        <w:rPr>
          <w:b/>
          <w:lang w:val="uk-UA"/>
        </w:rPr>
        <w:t>РЕКОМЕНДОВАНА ЛІТЕРАТУРА</w:t>
      </w:r>
    </w:p>
    <w:p w:rsidR="00EC40EE" w:rsidRPr="007B71A6" w:rsidRDefault="00EC40EE" w:rsidP="00DE7B0C">
      <w:pPr>
        <w:spacing w:after="120" w:line="276" w:lineRule="auto"/>
        <w:rPr>
          <w:spacing w:val="-4"/>
          <w:lang w:val="uk-UA"/>
        </w:rPr>
      </w:pPr>
      <w:r w:rsidRPr="007B71A6">
        <w:rPr>
          <w:spacing w:val="-4"/>
          <w:lang w:val="uk-UA"/>
        </w:rPr>
        <w:t>Розширений список літератури наведено у методичних матеріалах. Також на заняттях викладач може порекомендувати додаткові джерела інформації.</w:t>
      </w:r>
    </w:p>
    <w:p w:rsidR="00EC40EE" w:rsidRPr="007B71A6" w:rsidRDefault="00EC40EE" w:rsidP="00064C39">
      <w:pPr>
        <w:spacing w:line="276" w:lineRule="auto"/>
        <w:rPr>
          <w:i/>
          <w:lang w:val="uk-UA"/>
        </w:rPr>
      </w:pPr>
      <w:r w:rsidRPr="007B71A6">
        <w:rPr>
          <w:i/>
          <w:lang w:val="uk-UA"/>
        </w:rPr>
        <w:t>Навчальна література та методичні рекомендації</w:t>
      </w:r>
    </w:p>
    <w:p w:rsidR="00EC40EE" w:rsidRPr="007B71A6" w:rsidRDefault="00EC40EE" w:rsidP="00BB2BA7">
      <w:pPr>
        <w:numPr>
          <w:ilvl w:val="0"/>
          <w:numId w:val="5"/>
        </w:numPr>
        <w:spacing w:line="360" w:lineRule="auto"/>
        <w:rPr>
          <w:bCs/>
          <w:lang w:val="uk-UA"/>
        </w:rPr>
      </w:pPr>
      <w:r w:rsidRPr="007B71A6">
        <w:rPr>
          <w:bCs/>
          <w:lang w:val="uk-UA"/>
        </w:rPr>
        <w:t xml:space="preserve">Никитин М.К., Мельникова Е.П. Химия в реставрации, - Л.: Химия, 1990. </w:t>
      </w:r>
    </w:p>
    <w:p w:rsidR="00EC40EE" w:rsidRPr="007B71A6" w:rsidRDefault="00EC40EE" w:rsidP="00BB2BA7">
      <w:pPr>
        <w:numPr>
          <w:ilvl w:val="0"/>
          <w:numId w:val="5"/>
        </w:numPr>
        <w:spacing w:line="360" w:lineRule="auto"/>
        <w:rPr>
          <w:bCs/>
          <w:lang w:val="uk-UA"/>
        </w:rPr>
      </w:pPr>
      <w:r w:rsidRPr="007B71A6">
        <w:rPr>
          <w:bCs/>
          <w:lang w:val="uk-UA"/>
        </w:rPr>
        <w:t>Реставрация исследование и хранение музейных художественных ценностей: Обзорная информация.  – М.: Информкультура, 1980-1987. Вып.1-4.</w:t>
      </w:r>
    </w:p>
    <w:p w:rsidR="00EC40EE" w:rsidRPr="007B71A6" w:rsidRDefault="00EC40EE" w:rsidP="00BB2BA7">
      <w:pPr>
        <w:numPr>
          <w:ilvl w:val="0"/>
          <w:numId w:val="5"/>
        </w:numPr>
        <w:spacing w:line="360" w:lineRule="auto"/>
        <w:rPr>
          <w:bCs/>
          <w:lang w:val="uk-UA"/>
        </w:rPr>
      </w:pPr>
      <w:r w:rsidRPr="007B71A6">
        <w:rPr>
          <w:bCs/>
          <w:lang w:val="uk-UA"/>
        </w:rPr>
        <w:t>Технология, исследование и хранение произведений станковой и настенной живописи под ред. Гренберга Ю.И. – М.: Изобразительное искусство. 1985.</w:t>
      </w:r>
    </w:p>
    <w:p w:rsidR="00EC40EE" w:rsidRPr="007B71A6" w:rsidRDefault="00EC40EE" w:rsidP="00BB2BA7">
      <w:pPr>
        <w:numPr>
          <w:ilvl w:val="0"/>
          <w:numId w:val="5"/>
        </w:numPr>
        <w:shd w:val="clear" w:color="auto" w:fill="FFFFFF"/>
        <w:spacing w:line="360" w:lineRule="auto"/>
        <w:jc w:val="both"/>
        <w:rPr>
          <w:lang w:val="uk-UA"/>
        </w:rPr>
      </w:pPr>
      <w:r w:rsidRPr="007B71A6">
        <w:rPr>
          <w:bCs/>
          <w:spacing w:val="-6"/>
          <w:lang w:val="uk-UA"/>
        </w:rPr>
        <w:t xml:space="preserve"> Ведь М.В.</w:t>
      </w:r>
      <w:r w:rsidRPr="007B71A6">
        <w:rPr>
          <w:b/>
          <w:bCs/>
          <w:lang w:val="uk-UA"/>
        </w:rPr>
        <w:t xml:space="preserve">   </w:t>
      </w:r>
      <w:r w:rsidRPr="007B71A6">
        <w:rPr>
          <w:lang w:val="uk-UA"/>
        </w:rPr>
        <w:t>Методичні рекомендації на тему: Дослідження мінеральних пігментів живопису методом мікрохімічного анализу. - Х.: ХДАДМ, 2012. – 36с. 2012..</w:t>
      </w:r>
    </w:p>
    <w:p w:rsidR="00EC40EE" w:rsidRPr="007B71A6" w:rsidRDefault="00EC40EE" w:rsidP="00BB2BA7">
      <w:pPr>
        <w:numPr>
          <w:ilvl w:val="0"/>
          <w:numId w:val="5"/>
        </w:numPr>
        <w:shd w:val="clear" w:color="auto" w:fill="FFFFFF"/>
        <w:spacing w:line="360" w:lineRule="auto"/>
        <w:jc w:val="both"/>
        <w:rPr>
          <w:lang w:val="uk-UA"/>
        </w:rPr>
      </w:pPr>
      <w:r w:rsidRPr="007B71A6">
        <w:rPr>
          <w:b/>
          <w:bCs/>
          <w:lang w:val="uk-UA"/>
        </w:rPr>
        <w:t xml:space="preserve"> </w:t>
      </w:r>
      <w:r w:rsidRPr="007B71A6">
        <w:rPr>
          <w:bCs/>
          <w:lang w:val="uk-UA"/>
        </w:rPr>
        <w:t>Ковальов Ю.С.</w:t>
      </w:r>
      <w:r w:rsidRPr="007B71A6">
        <w:rPr>
          <w:b/>
          <w:bCs/>
          <w:lang w:val="uk-UA"/>
        </w:rPr>
        <w:t xml:space="preserve"> </w:t>
      </w:r>
      <w:r w:rsidRPr="007B71A6">
        <w:rPr>
          <w:lang w:val="uk-UA"/>
        </w:rPr>
        <w:t xml:space="preserve">Методичні рекомендації на тему: «Реставрація виробів із шкіри» - Х.: ХДАДМ, 2009. – 20 с. </w:t>
      </w:r>
    </w:p>
    <w:p w:rsidR="00EC40EE" w:rsidRPr="007B71A6" w:rsidRDefault="00EC40EE" w:rsidP="00BB2BA7">
      <w:pPr>
        <w:numPr>
          <w:ilvl w:val="0"/>
          <w:numId w:val="5"/>
        </w:numPr>
        <w:shd w:val="clear" w:color="auto" w:fill="FFFFFF"/>
        <w:spacing w:line="360" w:lineRule="auto"/>
        <w:jc w:val="both"/>
        <w:rPr>
          <w:lang w:val="uk-UA"/>
        </w:rPr>
      </w:pPr>
      <w:r w:rsidRPr="007B71A6">
        <w:rPr>
          <w:b/>
          <w:bCs/>
          <w:lang w:val="uk-UA"/>
        </w:rPr>
        <w:t xml:space="preserve"> </w:t>
      </w:r>
      <w:r w:rsidRPr="007B71A6">
        <w:rPr>
          <w:bCs/>
          <w:lang w:val="uk-UA"/>
        </w:rPr>
        <w:t>Ковальов Ю.С.</w:t>
      </w:r>
      <w:r w:rsidRPr="007B71A6">
        <w:rPr>
          <w:b/>
          <w:bCs/>
          <w:lang w:val="uk-UA"/>
        </w:rPr>
        <w:t xml:space="preserve"> </w:t>
      </w:r>
      <w:r w:rsidRPr="007B71A6">
        <w:rPr>
          <w:lang w:val="uk-UA"/>
        </w:rPr>
        <w:t xml:space="preserve"> Методичні рекомендації на тему: «Хімічні матеріали для збереження та реставрації чорних металів». - Х.: ХДАДМ, 2010. – 26с. </w:t>
      </w:r>
    </w:p>
    <w:p w:rsidR="00EC40EE" w:rsidRPr="007B71A6" w:rsidRDefault="00EC40EE" w:rsidP="00BB2BA7">
      <w:pPr>
        <w:shd w:val="clear" w:color="auto" w:fill="FFFFFF"/>
        <w:spacing w:line="360" w:lineRule="auto"/>
        <w:jc w:val="center"/>
        <w:rPr>
          <w:b/>
          <w:bCs/>
          <w:spacing w:val="-6"/>
          <w:lang w:val="uk-UA"/>
        </w:rPr>
      </w:pPr>
      <w:r w:rsidRPr="007B71A6">
        <w:rPr>
          <w:b/>
          <w:bCs/>
          <w:spacing w:val="-6"/>
          <w:lang w:val="uk-UA"/>
        </w:rPr>
        <w:t>Допоміжна</w:t>
      </w:r>
    </w:p>
    <w:p w:rsidR="00EC40EE" w:rsidRPr="007B71A6" w:rsidRDefault="00EC40EE" w:rsidP="00BB2BA7">
      <w:pPr>
        <w:numPr>
          <w:ilvl w:val="0"/>
          <w:numId w:val="5"/>
        </w:numPr>
        <w:shd w:val="clear" w:color="auto" w:fill="FFFFFF"/>
        <w:spacing w:line="360" w:lineRule="auto"/>
        <w:jc w:val="both"/>
        <w:rPr>
          <w:lang w:val="uk-UA"/>
        </w:rPr>
      </w:pPr>
      <w:r w:rsidRPr="007B71A6">
        <w:rPr>
          <w:lang w:val="uk-UA" w:eastAsia="uk-UA"/>
        </w:rPr>
        <w:t>Партола Я.В. Методи дослідження творів мистецтва  ХДАДМ, 2011, -26.</w:t>
      </w:r>
    </w:p>
    <w:p w:rsidR="00EC40EE" w:rsidRPr="007B71A6" w:rsidRDefault="00EC40EE" w:rsidP="00BB2BA7">
      <w:pPr>
        <w:numPr>
          <w:ilvl w:val="0"/>
          <w:numId w:val="5"/>
        </w:numPr>
        <w:shd w:val="clear" w:color="auto" w:fill="FFFFFF"/>
        <w:spacing w:line="360" w:lineRule="auto"/>
        <w:jc w:val="both"/>
        <w:rPr>
          <w:lang w:val="uk-UA"/>
        </w:rPr>
      </w:pPr>
      <w:r w:rsidRPr="007B71A6">
        <w:rPr>
          <w:lang w:val="uk-UA"/>
        </w:rPr>
        <w:t>Долуда А.О. Мистецтвознавчі дослідження об’єктів нумізматики та фалеристики - Х.: ХДАДМ, 2013.      – 50с., Укр</w:t>
      </w:r>
    </w:p>
    <w:p w:rsidR="00EC40EE" w:rsidRPr="007B71A6" w:rsidRDefault="00EC40EE" w:rsidP="00BB2BA7">
      <w:pPr>
        <w:numPr>
          <w:ilvl w:val="0"/>
          <w:numId w:val="5"/>
        </w:numPr>
        <w:shd w:val="clear" w:color="auto" w:fill="FFFFFF"/>
        <w:spacing w:line="360" w:lineRule="auto"/>
        <w:jc w:val="both"/>
        <w:rPr>
          <w:lang w:val="uk-UA"/>
        </w:rPr>
      </w:pPr>
      <w:r w:rsidRPr="007B71A6">
        <w:rPr>
          <w:b/>
          <w:lang w:val="uk-UA"/>
        </w:rPr>
        <w:t xml:space="preserve">   </w:t>
      </w:r>
      <w:r w:rsidRPr="007B71A6">
        <w:rPr>
          <w:lang w:val="uk-UA"/>
        </w:rPr>
        <w:t>Калашникова О.Д. Основи мистецтвознавчої експертизи та вартісної оцінки культурних цінностей. Підручник  - К.: Знання, 2006</w:t>
      </w:r>
    </w:p>
    <w:p w:rsidR="00EC40EE" w:rsidRPr="007B71A6" w:rsidRDefault="00EC40EE" w:rsidP="00BB2BA7">
      <w:pPr>
        <w:numPr>
          <w:ilvl w:val="0"/>
          <w:numId w:val="5"/>
        </w:numPr>
        <w:shd w:val="clear" w:color="auto" w:fill="FFFFFF"/>
        <w:jc w:val="both"/>
        <w:rPr>
          <w:lang w:val="uk-UA"/>
        </w:rPr>
      </w:pPr>
      <w:r w:rsidRPr="007B71A6">
        <w:rPr>
          <w:lang w:val="uk-UA"/>
        </w:rPr>
        <w:t>Мінжуліна Т.В. Дослідження й реставрація музейного текстилю - К.: Рада, 2005.</w:t>
      </w:r>
    </w:p>
    <w:p w:rsidR="00EC40EE" w:rsidRPr="007B71A6" w:rsidRDefault="00EC40EE" w:rsidP="00BB2BA7">
      <w:pPr>
        <w:shd w:val="clear" w:color="auto" w:fill="FFFFFF"/>
        <w:spacing w:after="120"/>
        <w:ind w:left="360"/>
        <w:jc w:val="both"/>
        <w:rPr>
          <w:lang w:val="uk-UA"/>
        </w:rPr>
      </w:pPr>
    </w:p>
    <w:sectPr w:rsidR="00EC40EE" w:rsidRPr="007B71A6" w:rsidSect="00AE46DE">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4BD" w:rsidRDefault="00ED64BD" w:rsidP="00635B5B">
      <w:r>
        <w:separator/>
      </w:r>
    </w:p>
  </w:endnote>
  <w:endnote w:type="continuationSeparator" w:id="0">
    <w:p w:rsidR="00ED64BD" w:rsidRDefault="00ED64BD" w:rsidP="00635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EE" w:rsidRDefault="00E22EF4">
    <w:pPr>
      <w:pStyle w:val="ac"/>
      <w:jc w:val="center"/>
    </w:pPr>
    <w:fldSimple w:instr="PAGE   \* MERGEFORMAT">
      <w:r w:rsidR="00404BAC">
        <w:rPr>
          <w:noProof/>
        </w:rPr>
        <w:t>1</w:t>
      </w:r>
    </w:fldSimple>
  </w:p>
  <w:p w:rsidR="00EC40EE" w:rsidRDefault="00EC40E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4BD" w:rsidRDefault="00ED64BD" w:rsidP="00635B5B">
      <w:r>
        <w:separator/>
      </w:r>
    </w:p>
  </w:footnote>
  <w:footnote w:type="continuationSeparator" w:id="0">
    <w:p w:rsidR="00ED64BD" w:rsidRDefault="00ED64BD" w:rsidP="00635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EE" w:rsidRDefault="00EC40EE" w:rsidP="00E82CBA">
    <w:pPr>
      <w:jc w:val="right"/>
      <w:rPr>
        <w:sz w:val="18"/>
        <w:szCs w:val="18"/>
        <w:lang w:val="uk-UA"/>
      </w:rPr>
    </w:pPr>
    <w:r w:rsidRPr="00B17991">
      <w:rPr>
        <w:bCs/>
        <w:i/>
        <w:sz w:val="18"/>
        <w:szCs w:val="18"/>
        <w:lang w:val="uk-UA"/>
      </w:rPr>
      <w:t xml:space="preserve">Силабус </w:t>
    </w:r>
    <w:r w:rsidRPr="00B17991">
      <w:rPr>
        <w:bCs/>
        <w:i/>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sidRPr="00B17991">
      <w:rPr>
        <w:bCs/>
        <w:sz w:val="18"/>
        <w:szCs w:val="18"/>
        <w:lang w:val="uk-UA"/>
      </w:rPr>
      <w:t xml:space="preserve">  </w:t>
    </w:r>
    <w:r>
      <w:rPr>
        <w:bCs/>
        <w:sz w:val="16"/>
        <w:szCs w:val="16"/>
        <w:lang w:val="uk-UA"/>
      </w:rPr>
      <w:t>Антикваріат і методи дослідження</w:t>
    </w:r>
    <w:r w:rsidRPr="00AC580E">
      <w:rPr>
        <w:bCs/>
        <w:sz w:val="16"/>
        <w:szCs w:val="16"/>
        <w:lang w:val="uk-UA"/>
      </w:rPr>
      <w:t xml:space="preserve"> </w:t>
    </w:r>
    <w:r>
      <w:rPr>
        <w:bCs/>
        <w:sz w:val="16"/>
        <w:szCs w:val="16"/>
        <w:lang w:val="uk-UA"/>
      </w:rPr>
      <w:t xml:space="preserve">              </w:t>
    </w:r>
    <w:r w:rsidRPr="00B17991">
      <w:rPr>
        <w:sz w:val="18"/>
        <w:szCs w:val="18"/>
        <w:lang w:val="uk-UA"/>
      </w:rPr>
      <w:t xml:space="preserve"> </w:t>
    </w:r>
  </w:p>
  <w:p w:rsidR="00EC40EE" w:rsidRPr="00B17991" w:rsidRDefault="00EC40EE" w:rsidP="00710F58">
    <w:pPr>
      <w:jc w:val="right"/>
      <w:rPr>
        <w:sz w:val="18"/>
        <w:szCs w:val="18"/>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5562"/>
    <w:multiLevelType w:val="hybridMultilevel"/>
    <w:tmpl w:val="8AC40D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C469B9"/>
    <w:multiLevelType w:val="hybridMultilevel"/>
    <w:tmpl w:val="7A046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3">
    <w:nsid w:val="2FFF0EA2"/>
    <w:multiLevelType w:val="hybridMultilevel"/>
    <w:tmpl w:val="3D08CC86"/>
    <w:lvl w:ilvl="0" w:tplc="923C705A">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468B0C8A"/>
    <w:multiLevelType w:val="hybridMultilevel"/>
    <w:tmpl w:val="E056F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B5131AF"/>
    <w:multiLevelType w:val="hybridMultilevel"/>
    <w:tmpl w:val="6D20E6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A553F2"/>
    <w:rsid w:val="00037A6F"/>
    <w:rsid w:val="00054CF1"/>
    <w:rsid w:val="00064C39"/>
    <w:rsid w:val="000B0A07"/>
    <w:rsid w:val="000D7C40"/>
    <w:rsid w:val="000E47B2"/>
    <w:rsid w:val="00102D71"/>
    <w:rsid w:val="0014416A"/>
    <w:rsid w:val="00160E93"/>
    <w:rsid w:val="0019314A"/>
    <w:rsid w:val="001A3BF2"/>
    <w:rsid w:val="001A6B30"/>
    <w:rsid w:val="001A6F09"/>
    <w:rsid w:val="0023195E"/>
    <w:rsid w:val="00280474"/>
    <w:rsid w:val="002C677C"/>
    <w:rsid w:val="003A7758"/>
    <w:rsid w:val="003B2596"/>
    <w:rsid w:val="003F6BF7"/>
    <w:rsid w:val="00404BAC"/>
    <w:rsid w:val="00407025"/>
    <w:rsid w:val="0042143D"/>
    <w:rsid w:val="004467A7"/>
    <w:rsid w:val="0047431E"/>
    <w:rsid w:val="004C771F"/>
    <w:rsid w:val="004D6C01"/>
    <w:rsid w:val="00524DF0"/>
    <w:rsid w:val="0057575A"/>
    <w:rsid w:val="00585628"/>
    <w:rsid w:val="0059515E"/>
    <w:rsid w:val="00597801"/>
    <w:rsid w:val="005A29B6"/>
    <w:rsid w:val="005C2424"/>
    <w:rsid w:val="005C5B56"/>
    <w:rsid w:val="00635B5B"/>
    <w:rsid w:val="00654D3E"/>
    <w:rsid w:val="00666AAD"/>
    <w:rsid w:val="006A336F"/>
    <w:rsid w:val="006B3FB4"/>
    <w:rsid w:val="007103EA"/>
    <w:rsid w:val="00710F58"/>
    <w:rsid w:val="00756AFC"/>
    <w:rsid w:val="00763C2B"/>
    <w:rsid w:val="007B71A6"/>
    <w:rsid w:val="007E0F89"/>
    <w:rsid w:val="007E5603"/>
    <w:rsid w:val="00845831"/>
    <w:rsid w:val="0085303A"/>
    <w:rsid w:val="00897910"/>
    <w:rsid w:val="00921DCB"/>
    <w:rsid w:val="00940AC0"/>
    <w:rsid w:val="00950C98"/>
    <w:rsid w:val="009565B5"/>
    <w:rsid w:val="009616C2"/>
    <w:rsid w:val="00971402"/>
    <w:rsid w:val="00A26FF7"/>
    <w:rsid w:val="00A35696"/>
    <w:rsid w:val="00A553F2"/>
    <w:rsid w:val="00A71B91"/>
    <w:rsid w:val="00A81DF1"/>
    <w:rsid w:val="00A95FB2"/>
    <w:rsid w:val="00AB058E"/>
    <w:rsid w:val="00AC580E"/>
    <w:rsid w:val="00AE03E8"/>
    <w:rsid w:val="00AE3C2F"/>
    <w:rsid w:val="00AE46DE"/>
    <w:rsid w:val="00AF626B"/>
    <w:rsid w:val="00AF6D39"/>
    <w:rsid w:val="00B17991"/>
    <w:rsid w:val="00B76663"/>
    <w:rsid w:val="00BB2BA7"/>
    <w:rsid w:val="00BB62D4"/>
    <w:rsid w:val="00CB33D7"/>
    <w:rsid w:val="00CB7F6F"/>
    <w:rsid w:val="00CE59AA"/>
    <w:rsid w:val="00CF111A"/>
    <w:rsid w:val="00D61438"/>
    <w:rsid w:val="00DE7B0C"/>
    <w:rsid w:val="00E22EF4"/>
    <w:rsid w:val="00E7797B"/>
    <w:rsid w:val="00E82CBA"/>
    <w:rsid w:val="00E85AED"/>
    <w:rsid w:val="00EC40EE"/>
    <w:rsid w:val="00ED64BD"/>
    <w:rsid w:val="00F13F0A"/>
    <w:rsid w:val="00F321D4"/>
    <w:rsid w:val="00F94565"/>
    <w:rsid w:val="00FA7522"/>
    <w:rsid w:val="00FB0FF1"/>
    <w:rsid w:val="00FE5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0C"/>
    <w:rPr>
      <w:rFonts w:ascii="Times New Roman" w:eastAsia="Times New Roman" w:hAnsi="Times New Roman"/>
      <w:sz w:val="24"/>
      <w:szCs w:val="24"/>
      <w:lang w:eastAsia="en-US"/>
    </w:rPr>
  </w:style>
  <w:style w:type="paragraph" w:styleId="4">
    <w:name w:val="heading 4"/>
    <w:basedOn w:val="a"/>
    <w:next w:val="a"/>
    <w:link w:val="40"/>
    <w:uiPriority w:val="99"/>
    <w:qFormat/>
    <w:rsid w:val="00DE7B0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DE7B0C"/>
    <w:rPr>
      <w:rFonts w:ascii="Calibri" w:hAnsi="Calibri" w:cs="Times New Roman"/>
      <w:b/>
      <w:bCs/>
      <w:sz w:val="28"/>
      <w:szCs w:val="28"/>
      <w:lang w:val="ru-RU"/>
    </w:rPr>
  </w:style>
  <w:style w:type="table" w:styleId="a3">
    <w:name w:val="Table Grid"/>
    <w:basedOn w:val="a1"/>
    <w:uiPriority w:val="99"/>
    <w:rsid w:val="00DE7B0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DE7B0C"/>
    <w:pPr>
      <w:ind w:left="720"/>
      <w:contextualSpacing/>
    </w:pPr>
    <w:rPr>
      <w:lang w:val="uk-UA" w:eastAsia="ru-RU"/>
    </w:rPr>
  </w:style>
  <w:style w:type="paragraph" w:styleId="a5">
    <w:name w:val="Plain Text"/>
    <w:basedOn w:val="a"/>
    <w:link w:val="a6"/>
    <w:uiPriority w:val="99"/>
    <w:rsid w:val="00DE7B0C"/>
    <w:rPr>
      <w:rFonts w:ascii="Courier New" w:hAnsi="Courier New" w:cs="Courier New"/>
      <w:sz w:val="20"/>
      <w:szCs w:val="20"/>
      <w:lang w:eastAsia="ru-RU"/>
    </w:rPr>
  </w:style>
  <w:style w:type="character" w:customStyle="1" w:styleId="a6">
    <w:name w:val="Текст Знак"/>
    <w:basedOn w:val="a0"/>
    <w:link w:val="a5"/>
    <w:uiPriority w:val="99"/>
    <w:locked/>
    <w:rsid w:val="00DE7B0C"/>
    <w:rPr>
      <w:rFonts w:ascii="Courier New" w:hAnsi="Courier New" w:cs="Courier New"/>
      <w:sz w:val="20"/>
      <w:szCs w:val="20"/>
      <w:lang w:val="ru-RU" w:eastAsia="ru-RU"/>
    </w:rPr>
  </w:style>
  <w:style w:type="character" w:customStyle="1" w:styleId="xfm97985889">
    <w:name w:val="xfm_97985889"/>
    <w:uiPriority w:val="99"/>
    <w:rsid w:val="00DE7B0C"/>
  </w:style>
  <w:style w:type="character" w:customStyle="1" w:styleId="xfm10042152">
    <w:name w:val="xfm_10042152"/>
    <w:uiPriority w:val="99"/>
    <w:rsid w:val="00DE7B0C"/>
  </w:style>
  <w:style w:type="character" w:styleId="a7">
    <w:name w:val="Hyperlink"/>
    <w:basedOn w:val="a0"/>
    <w:uiPriority w:val="99"/>
    <w:rsid w:val="00DE7B0C"/>
    <w:rPr>
      <w:rFonts w:cs="Times New Roman"/>
      <w:color w:val="0563C1"/>
      <w:u w:val="single"/>
    </w:rPr>
  </w:style>
  <w:style w:type="paragraph" w:styleId="a8">
    <w:name w:val="Body Text Indent"/>
    <w:basedOn w:val="a"/>
    <w:link w:val="a9"/>
    <w:uiPriority w:val="99"/>
    <w:rsid w:val="00DE7B0C"/>
    <w:pPr>
      <w:widowControl w:val="0"/>
      <w:spacing w:line="360" w:lineRule="auto"/>
      <w:ind w:left="851"/>
      <w:jc w:val="both"/>
    </w:pPr>
    <w:rPr>
      <w:sz w:val="28"/>
      <w:szCs w:val="20"/>
      <w:lang w:eastAsia="ru-RU"/>
    </w:rPr>
  </w:style>
  <w:style w:type="character" w:customStyle="1" w:styleId="a9">
    <w:name w:val="Основной текст с отступом Знак"/>
    <w:basedOn w:val="a0"/>
    <w:link w:val="a8"/>
    <w:uiPriority w:val="99"/>
    <w:locked/>
    <w:rsid w:val="00DE7B0C"/>
    <w:rPr>
      <w:rFonts w:ascii="Times New Roman" w:hAnsi="Times New Roman" w:cs="Times New Roman"/>
      <w:snapToGrid w:val="0"/>
      <w:sz w:val="20"/>
      <w:szCs w:val="20"/>
      <w:lang w:val="ru-RU" w:eastAsia="ru-RU"/>
    </w:rPr>
  </w:style>
  <w:style w:type="paragraph" w:styleId="aa">
    <w:name w:val="header"/>
    <w:basedOn w:val="a"/>
    <w:link w:val="ab"/>
    <w:uiPriority w:val="99"/>
    <w:rsid w:val="00635B5B"/>
    <w:pPr>
      <w:tabs>
        <w:tab w:val="center" w:pos="4819"/>
        <w:tab w:val="right" w:pos="9639"/>
      </w:tabs>
    </w:pPr>
  </w:style>
  <w:style w:type="character" w:customStyle="1" w:styleId="ab">
    <w:name w:val="Верхний колонтитул Знак"/>
    <w:basedOn w:val="a0"/>
    <w:link w:val="aa"/>
    <w:uiPriority w:val="99"/>
    <w:locked/>
    <w:rsid w:val="00635B5B"/>
    <w:rPr>
      <w:rFonts w:ascii="Times New Roman" w:hAnsi="Times New Roman" w:cs="Times New Roman"/>
      <w:sz w:val="24"/>
      <w:szCs w:val="24"/>
      <w:lang w:val="ru-RU"/>
    </w:rPr>
  </w:style>
  <w:style w:type="paragraph" w:styleId="ac">
    <w:name w:val="footer"/>
    <w:basedOn w:val="a"/>
    <w:link w:val="ad"/>
    <w:uiPriority w:val="99"/>
    <w:rsid w:val="00635B5B"/>
    <w:pPr>
      <w:tabs>
        <w:tab w:val="center" w:pos="4819"/>
        <w:tab w:val="right" w:pos="9639"/>
      </w:tabs>
    </w:pPr>
  </w:style>
  <w:style w:type="character" w:customStyle="1" w:styleId="ad">
    <w:name w:val="Нижний колонтитул Знак"/>
    <w:basedOn w:val="a0"/>
    <w:link w:val="ac"/>
    <w:uiPriority w:val="99"/>
    <w:locked/>
    <w:rsid w:val="00635B5B"/>
    <w:rPr>
      <w:rFonts w:ascii="Times New Roman" w:hAnsi="Times New Roman" w:cs="Times New Roman"/>
      <w:sz w:val="24"/>
      <w:szCs w:val="24"/>
      <w:lang w:val="ru-RU"/>
    </w:rPr>
  </w:style>
  <w:style w:type="character" w:customStyle="1" w:styleId="ae">
    <w:name w:val="Знак Знак"/>
    <w:uiPriority w:val="99"/>
    <w:locked/>
    <w:rsid w:val="000D7C40"/>
    <w:rPr>
      <w:sz w:val="24"/>
      <w:lang w:val="ru-RU" w:eastAsia="ru-RU"/>
    </w:rPr>
  </w:style>
  <w:style w:type="character" w:customStyle="1" w:styleId="1">
    <w:name w:val="Знак Знак1"/>
    <w:uiPriority w:val="99"/>
    <w:locked/>
    <w:rsid w:val="00102D71"/>
    <w:rPr>
      <w:sz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anenkoster@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t-con.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rabar.ru/" TargetMode="External"/><Relationship Id="rId4" Type="http://schemas.openxmlformats.org/officeDocument/2006/relationships/webSettings" Target="webSettings.xml"/><Relationship Id="rId9" Type="http://schemas.openxmlformats.org/officeDocument/2006/relationships/hyperlink" Target="http://restorer.kiev.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1718</Words>
  <Characters>9794</Characters>
  <Application>Microsoft Office Word</Application>
  <DocSecurity>0</DocSecurity>
  <Lines>81</Lines>
  <Paragraphs>22</Paragraphs>
  <ScaleCrop>false</ScaleCrop>
  <Company>SPecialiST RePack</Company>
  <LinksUpToDate>false</LinksUpToDate>
  <CharactersWithSpaces>11490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GIZ 25</cp:lastModifiedBy>
  <cp:revision>2</cp:revision>
  <dcterms:created xsi:type="dcterms:W3CDTF">2020-11-30T08:46:00Z</dcterms:created>
  <dcterms:modified xsi:type="dcterms:W3CDTF">2020-11-30T08:46:00Z</dcterms:modified>
</cp:coreProperties>
</file>